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9E" w:rsidRDefault="00641615" w:rsidP="00641615">
      <w:pPr>
        <w:pStyle w:val="BodyText"/>
        <w:spacing w:before="76"/>
        <w:ind w:left="1136"/>
        <w:jc w:val="center"/>
      </w:pPr>
      <w:bookmarkStart w:id="0" w:name="_GoBack"/>
      <w:bookmarkEnd w:id="0"/>
      <w:r>
        <w:rPr>
          <w:color w:val="104F75"/>
        </w:rPr>
        <w:t>Pupil Premium Strategy Statement: Meanwood Primary School</w:t>
      </w:r>
    </w:p>
    <w:p w:rsidR="006A659E" w:rsidRDefault="006A659E">
      <w:pPr>
        <w:spacing w:before="6" w:after="1"/>
        <w:rPr>
          <w:b/>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1277"/>
        <w:gridCol w:w="3631"/>
        <w:gridCol w:w="1471"/>
        <w:gridCol w:w="4819"/>
        <w:gridCol w:w="1447"/>
      </w:tblGrid>
      <w:tr w:rsidR="006A659E" w:rsidRPr="00435662">
        <w:trPr>
          <w:trHeight w:val="366"/>
        </w:trPr>
        <w:tc>
          <w:tcPr>
            <w:tcW w:w="15304" w:type="dxa"/>
            <w:gridSpan w:val="6"/>
            <w:shd w:val="clear" w:color="auto" w:fill="CFDCE3"/>
          </w:tcPr>
          <w:p w:rsidR="006A659E" w:rsidRPr="00435662" w:rsidRDefault="00641615">
            <w:pPr>
              <w:pStyle w:val="TableParagraph"/>
              <w:spacing w:before="52"/>
              <w:ind w:left="249"/>
              <w:rPr>
                <w:rFonts w:asciiTheme="minorHAnsi" w:hAnsiTheme="minorHAnsi" w:cstheme="minorHAnsi"/>
                <w:b/>
                <w:sz w:val="24"/>
                <w:szCs w:val="24"/>
              </w:rPr>
            </w:pPr>
            <w:r w:rsidRPr="00435662">
              <w:rPr>
                <w:rFonts w:asciiTheme="minorHAnsi" w:hAnsiTheme="minorHAnsi" w:cstheme="minorHAnsi"/>
                <w:b/>
                <w:sz w:val="24"/>
                <w:szCs w:val="24"/>
              </w:rPr>
              <w:t>1. Summary information</w:t>
            </w:r>
          </w:p>
        </w:tc>
      </w:tr>
      <w:tr w:rsidR="006A659E" w:rsidRPr="00435662">
        <w:trPr>
          <w:trHeight w:val="366"/>
        </w:trPr>
        <w:tc>
          <w:tcPr>
            <w:tcW w:w="2659" w:type="dxa"/>
          </w:tcPr>
          <w:p w:rsidR="006A659E" w:rsidRPr="00435662" w:rsidRDefault="00641615">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School</w:t>
            </w:r>
          </w:p>
        </w:tc>
        <w:tc>
          <w:tcPr>
            <w:tcW w:w="12645" w:type="dxa"/>
            <w:gridSpan w:val="5"/>
          </w:tcPr>
          <w:p w:rsidR="006A659E" w:rsidRPr="00435662" w:rsidRDefault="00641615">
            <w:pPr>
              <w:pStyle w:val="TableParagraph"/>
              <w:spacing w:before="55"/>
              <w:ind w:left="107"/>
              <w:rPr>
                <w:rFonts w:asciiTheme="minorHAnsi" w:hAnsiTheme="minorHAnsi" w:cstheme="minorHAnsi"/>
                <w:sz w:val="24"/>
                <w:szCs w:val="24"/>
              </w:rPr>
            </w:pPr>
            <w:r w:rsidRPr="00435662">
              <w:rPr>
                <w:rFonts w:asciiTheme="minorHAnsi" w:hAnsiTheme="minorHAnsi" w:cstheme="minorHAnsi"/>
                <w:sz w:val="24"/>
                <w:szCs w:val="24"/>
              </w:rPr>
              <w:t>Meanwood Primary School</w:t>
            </w:r>
          </w:p>
        </w:tc>
      </w:tr>
      <w:tr w:rsidR="006A659E" w:rsidRPr="00435662">
        <w:trPr>
          <w:trHeight w:val="381"/>
        </w:trPr>
        <w:tc>
          <w:tcPr>
            <w:tcW w:w="2659" w:type="dxa"/>
          </w:tcPr>
          <w:p w:rsidR="006A659E" w:rsidRPr="00435662" w:rsidRDefault="00641615">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Academic Year</w:t>
            </w:r>
          </w:p>
        </w:tc>
        <w:tc>
          <w:tcPr>
            <w:tcW w:w="1277" w:type="dxa"/>
          </w:tcPr>
          <w:p w:rsidR="006A659E" w:rsidRPr="00435662" w:rsidRDefault="00641615">
            <w:pPr>
              <w:pStyle w:val="TableParagraph"/>
              <w:spacing w:before="55"/>
              <w:ind w:left="107"/>
              <w:rPr>
                <w:rFonts w:asciiTheme="minorHAnsi" w:hAnsiTheme="minorHAnsi" w:cstheme="minorHAnsi"/>
                <w:sz w:val="24"/>
                <w:szCs w:val="24"/>
              </w:rPr>
            </w:pPr>
            <w:r w:rsidRPr="00435662">
              <w:rPr>
                <w:rFonts w:asciiTheme="minorHAnsi" w:hAnsiTheme="minorHAnsi" w:cstheme="minorHAnsi"/>
                <w:sz w:val="24"/>
                <w:szCs w:val="24"/>
              </w:rPr>
              <w:t>2018 -19</w:t>
            </w:r>
          </w:p>
        </w:tc>
        <w:tc>
          <w:tcPr>
            <w:tcW w:w="3631" w:type="dxa"/>
          </w:tcPr>
          <w:p w:rsidR="006A659E" w:rsidRPr="00435662" w:rsidRDefault="00641615">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Total PP budget</w:t>
            </w:r>
          </w:p>
        </w:tc>
        <w:tc>
          <w:tcPr>
            <w:tcW w:w="1471" w:type="dxa"/>
          </w:tcPr>
          <w:p w:rsidR="006A659E" w:rsidRPr="00435662" w:rsidRDefault="00641615">
            <w:pPr>
              <w:pStyle w:val="TableParagraph"/>
              <w:spacing w:before="56"/>
              <w:ind w:left="107"/>
              <w:rPr>
                <w:rFonts w:asciiTheme="minorHAnsi" w:hAnsiTheme="minorHAnsi" w:cstheme="minorHAnsi"/>
                <w:sz w:val="24"/>
                <w:szCs w:val="24"/>
              </w:rPr>
            </w:pPr>
            <w:r w:rsidRPr="00435662">
              <w:rPr>
                <w:rFonts w:asciiTheme="minorHAnsi" w:hAnsiTheme="minorHAnsi" w:cstheme="minorHAnsi"/>
                <w:sz w:val="24"/>
                <w:szCs w:val="24"/>
              </w:rPr>
              <w:t>£254,420</w:t>
            </w:r>
          </w:p>
        </w:tc>
        <w:tc>
          <w:tcPr>
            <w:tcW w:w="4819" w:type="dxa"/>
          </w:tcPr>
          <w:p w:rsidR="006A659E" w:rsidRPr="00435662" w:rsidRDefault="00641615">
            <w:pPr>
              <w:pStyle w:val="TableParagraph"/>
              <w:spacing w:before="52"/>
              <w:ind w:left="108"/>
              <w:rPr>
                <w:rFonts w:asciiTheme="minorHAnsi" w:hAnsiTheme="minorHAnsi" w:cstheme="minorHAnsi"/>
                <w:b/>
                <w:sz w:val="24"/>
                <w:szCs w:val="24"/>
              </w:rPr>
            </w:pPr>
            <w:r w:rsidRPr="00435662">
              <w:rPr>
                <w:rFonts w:asciiTheme="minorHAnsi" w:hAnsiTheme="minorHAnsi" w:cstheme="minorHAnsi"/>
                <w:b/>
                <w:sz w:val="24"/>
                <w:szCs w:val="24"/>
              </w:rPr>
              <w:t>Date of most recent PP Review</w:t>
            </w:r>
          </w:p>
        </w:tc>
        <w:tc>
          <w:tcPr>
            <w:tcW w:w="1447" w:type="dxa"/>
          </w:tcPr>
          <w:p w:rsidR="006A659E" w:rsidRPr="00435662" w:rsidRDefault="00641615">
            <w:pPr>
              <w:pStyle w:val="TableParagraph"/>
              <w:spacing w:before="55"/>
              <w:ind w:left="108"/>
              <w:rPr>
                <w:rFonts w:asciiTheme="minorHAnsi" w:hAnsiTheme="minorHAnsi" w:cstheme="minorHAnsi"/>
                <w:sz w:val="24"/>
                <w:szCs w:val="24"/>
              </w:rPr>
            </w:pPr>
            <w:r w:rsidRPr="00435662">
              <w:rPr>
                <w:rFonts w:asciiTheme="minorHAnsi" w:hAnsiTheme="minorHAnsi" w:cstheme="minorHAnsi"/>
                <w:sz w:val="24"/>
                <w:szCs w:val="24"/>
              </w:rPr>
              <w:t>Jan 2019</w:t>
            </w:r>
          </w:p>
        </w:tc>
      </w:tr>
      <w:tr w:rsidR="006A659E" w:rsidRPr="00435662">
        <w:trPr>
          <w:trHeight w:val="369"/>
        </w:trPr>
        <w:tc>
          <w:tcPr>
            <w:tcW w:w="2659" w:type="dxa"/>
          </w:tcPr>
          <w:p w:rsidR="006A659E" w:rsidRPr="00435662" w:rsidRDefault="00641615">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Total number of pupils</w:t>
            </w:r>
          </w:p>
        </w:tc>
        <w:tc>
          <w:tcPr>
            <w:tcW w:w="1277" w:type="dxa"/>
          </w:tcPr>
          <w:p w:rsidR="006A659E" w:rsidRPr="00435662" w:rsidRDefault="00641615">
            <w:pPr>
              <w:pStyle w:val="TableParagraph"/>
              <w:spacing w:before="55"/>
              <w:ind w:left="107"/>
              <w:rPr>
                <w:rFonts w:asciiTheme="minorHAnsi" w:hAnsiTheme="minorHAnsi" w:cstheme="minorHAnsi"/>
                <w:sz w:val="24"/>
                <w:szCs w:val="24"/>
              </w:rPr>
            </w:pPr>
            <w:r w:rsidRPr="00435662">
              <w:rPr>
                <w:rFonts w:asciiTheme="minorHAnsi" w:hAnsiTheme="minorHAnsi" w:cstheme="minorHAnsi"/>
                <w:sz w:val="24"/>
                <w:szCs w:val="24"/>
              </w:rPr>
              <w:t>440</w:t>
            </w:r>
          </w:p>
        </w:tc>
        <w:tc>
          <w:tcPr>
            <w:tcW w:w="3631" w:type="dxa"/>
          </w:tcPr>
          <w:p w:rsidR="006A659E" w:rsidRPr="00435662" w:rsidRDefault="00641615">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Number of pupils eligible for PP</w:t>
            </w:r>
          </w:p>
        </w:tc>
        <w:tc>
          <w:tcPr>
            <w:tcW w:w="1471" w:type="dxa"/>
          </w:tcPr>
          <w:p w:rsidR="006A659E" w:rsidRPr="00435662" w:rsidRDefault="00641615">
            <w:pPr>
              <w:pStyle w:val="TableParagraph"/>
              <w:spacing w:before="55"/>
              <w:ind w:left="107"/>
              <w:rPr>
                <w:rFonts w:asciiTheme="minorHAnsi" w:hAnsiTheme="minorHAnsi" w:cstheme="minorHAnsi"/>
                <w:sz w:val="24"/>
                <w:szCs w:val="24"/>
              </w:rPr>
            </w:pPr>
            <w:r w:rsidRPr="00435662">
              <w:rPr>
                <w:rFonts w:asciiTheme="minorHAnsi" w:hAnsiTheme="minorHAnsi" w:cstheme="minorHAnsi"/>
                <w:sz w:val="24"/>
                <w:szCs w:val="24"/>
              </w:rPr>
              <w:t>145</w:t>
            </w:r>
          </w:p>
        </w:tc>
        <w:tc>
          <w:tcPr>
            <w:tcW w:w="4819" w:type="dxa"/>
          </w:tcPr>
          <w:p w:rsidR="006A659E" w:rsidRPr="00435662" w:rsidRDefault="00641615">
            <w:pPr>
              <w:pStyle w:val="TableParagraph"/>
              <w:spacing w:before="52"/>
              <w:ind w:left="108"/>
              <w:rPr>
                <w:rFonts w:asciiTheme="minorHAnsi" w:hAnsiTheme="minorHAnsi" w:cstheme="minorHAnsi"/>
                <w:b/>
                <w:sz w:val="24"/>
                <w:szCs w:val="24"/>
              </w:rPr>
            </w:pPr>
            <w:r w:rsidRPr="00435662">
              <w:rPr>
                <w:rFonts w:asciiTheme="minorHAnsi" w:hAnsiTheme="minorHAnsi" w:cstheme="minorHAnsi"/>
                <w:b/>
                <w:sz w:val="24"/>
                <w:szCs w:val="24"/>
              </w:rPr>
              <w:t>Date for next internal review of this strategy</w:t>
            </w:r>
          </w:p>
        </w:tc>
        <w:tc>
          <w:tcPr>
            <w:tcW w:w="1447" w:type="dxa"/>
          </w:tcPr>
          <w:p w:rsidR="006A659E" w:rsidRPr="00435662" w:rsidRDefault="00641615">
            <w:pPr>
              <w:pStyle w:val="TableParagraph"/>
              <w:spacing w:before="55"/>
              <w:ind w:left="108"/>
              <w:rPr>
                <w:rFonts w:asciiTheme="minorHAnsi" w:hAnsiTheme="minorHAnsi" w:cstheme="minorHAnsi"/>
                <w:sz w:val="24"/>
                <w:szCs w:val="24"/>
              </w:rPr>
            </w:pPr>
            <w:r w:rsidRPr="00435662">
              <w:rPr>
                <w:rFonts w:asciiTheme="minorHAnsi" w:hAnsiTheme="minorHAnsi" w:cstheme="minorHAnsi"/>
                <w:sz w:val="24"/>
                <w:szCs w:val="24"/>
              </w:rPr>
              <w:t>April 2019</w:t>
            </w:r>
          </w:p>
        </w:tc>
      </w:tr>
    </w:tbl>
    <w:p w:rsidR="006A659E" w:rsidRPr="00435662" w:rsidRDefault="006A659E">
      <w:pPr>
        <w:rPr>
          <w:rFonts w:asciiTheme="minorHAnsi" w:hAnsiTheme="minorHAnsi" w:cstheme="minorHAnsi"/>
          <w:b/>
          <w:sz w:val="24"/>
          <w:szCs w:val="24"/>
        </w:rPr>
      </w:pPr>
    </w:p>
    <w:p w:rsidR="006A659E" w:rsidRPr="00435662" w:rsidRDefault="006A659E">
      <w:pPr>
        <w:spacing w:before="9" w:after="1"/>
        <w:rPr>
          <w:rFonts w:asciiTheme="minorHAnsi" w:hAnsiTheme="minorHAnsi" w:cstheme="minorHAnsi"/>
          <w:b/>
          <w:sz w:val="24"/>
          <w:szCs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7"/>
        <w:gridCol w:w="3571"/>
        <w:gridCol w:w="3686"/>
      </w:tblGrid>
      <w:tr w:rsidR="006A659E" w:rsidRPr="00435662">
        <w:trPr>
          <w:trHeight w:val="369"/>
        </w:trPr>
        <w:tc>
          <w:tcPr>
            <w:tcW w:w="15304" w:type="dxa"/>
            <w:gridSpan w:val="3"/>
            <w:shd w:val="clear" w:color="auto" w:fill="CFDCE3"/>
          </w:tcPr>
          <w:p w:rsidR="006A659E" w:rsidRPr="00435662" w:rsidRDefault="00641615">
            <w:pPr>
              <w:pStyle w:val="TableParagraph"/>
              <w:spacing w:before="52"/>
              <w:ind w:left="249"/>
              <w:rPr>
                <w:rFonts w:asciiTheme="minorHAnsi" w:hAnsiTheme="minorHAnsi" w:cstheme="minorHAnsi"/>
                <w:b/>
                <w:sz w:val="24"/>
                <w:szCs w:val="24"/>
              </w:rPr>
            </w:pPr>
            <w:r w:rsidRPr="00435662">
              <w:rPr>
                <w:rFonts w:asciiTheme="minorHAnsi" w:hAnsiTheme="minorHAnsi" w:cstheme="minorHAnsi"/>
                <w:b/>
                <w:sz w:val="24"/>
                <w:szCs w:val="24"/>
              </w:rPr>
              <w:t>2. Current attainment</w:t>
            </w:r>
          </w:p>
        </w:tc>
      </w:tr>
      <w:tr w:rsidR="006A659E" w:rsidRPr="00435662">
        <w:trPr>
          <w:trHeight w:val="618"/>
        </w:trPr>
        <w:tc>
          <w:tcPr>
            <w:tcW w:w="8047" w:type="dxa"/>
          </w:tcPr>
          <w:p w:rsidR="006A659E" w:rsidRPr="00435662" w:rsidRDefault="006A659E">
            <w:pPr>
              <w:pStyle w:val="TableParagraph"/>
              <w:ind w:left="0"/>
              <w:rPr>
                <w:rFonts w:asciiTheme="minorHAnsi" w:hAnsiTheme="minorHAnsi" w:cstheme="minorHAnsi"/>
                <w:sz w:val="24"/>
                <w:szCs w:val="24"/>
              </w:rPr>
            </w:pPr>
          </w:p>
        </w:tc>
        <w:tc>
          <w:tcPr>
            <w:tcW w:w="3571" w:type="dxa"/>
          </w:tcPr>
          <w:p w:rsidR="006A659E" w:rsidRPr="00435662" w:rsidRDefault="00641615">
            <w:pPr>
              <w:pStyle w:val="TableParagraph"/>
              <w:spacing w:before="180"/>
              <w:ind w:left="163"/>
              <w:rPr>
                <w:rFonts w:asciiTheme="minorHAnsi" w:hAnsiTheme="minorHAnsi" w:cstheme="minorHAnsi"/>
                <w:i/>
                <w:sz w:val="24"/>
                <w:szCs w:val="24"/>
              </w:rPr>
            </w:pPr>
            <w:r w:rsidRPr="00435662">
              <w:rPr>
                <w:rFonts w:asciiTheme="minorHAnsi" w:hAnsiTheme="minorHAnsi" w:cstheme="minorHAnsi"/>
                <w:i/>
                <w:sz w:val="24"/>
                <w:szCs w:val="24"/>
              </w:rPr>
              <w:t>Pupils eligible for PP (our school)</w:t>
            </w:r>
          </w:p>
        </w:tc>
        <w:tc>
          <w:tcPr>
            <w:tcW w:w="3686" w:type="dxa"/>
          </w:tcPr>
          <w:p w:rsidR="006A659E" w:rsidRPr="00435662" w:rsidRDefault="00641615">
            <w:pPr>
              <w:pStyle w:val="TableParagraph"/>
              <w:spacing w:before="52"/>
              <w:ind w:left="1260" w:right="170" w:hanging="1064"/>
              <w:rPr>
                <w:rFonts w:asciiTheme="minorHAnsi" w:hAnsiTheme="minorHAnsi" w:cstheme="minorHAnsi"/>
                <w:i/>
                <w:sz w:val="24"/>
                <w:szCs w:val="24"/>
              </w:rPr>
            </w:pPr>
            <w:r w:rsidRPr="00435662">
              <w:rPr>
                <w:rFonts w:asciiTheme="minorHAnsi" w:hAnsiTheme="minorHAnsi" w:cstheme="minorHAnsi"/>
                <w:i/>
                <w:sz w:val="24"/>
                <w:szCs w:val="24"/>
              </w:rPr>
              <w:t>Pupils not eligible for PP (national benchmark)</w:t>
            </w:r>
          </w:p>
        </w:tc>
      </w:tr>
      <w:tr w:rsidR="001A4CE4" w:rsidRPr="00435662">
        <w:trPr>
          <w:trHeight w:val="405"/>
        </w:trPr>
        <w:tc>
          <w:tcPr>
            <w:tcW w:w="8047" w:type="dxa"/>
          </w:tcPr>
          <w:p w:rsidR="001A4CE4" w:rsidRPr="00435662" w:rsidRDefault="001A4CE4" w:rsidP="001A4CE4">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 of pupils achieving GLD at end of EYFS</w:t>
            </w:r>
          </w:p>
        </w:tc>
        <w:tc>
          <w:tcPr>
            <w:tcW w:w="3571" w:type="dxa"/>
          </w:tcPr>
          <w:p w:rsidR="001A4CE4" w:rsidRPr="00435662" w:rsidRDefault="001A4CE4" w:rsidP="001A4CE4">
            <w:pPr>
              <w:pStyle w:val="TableParagraph"/>
              <w:spacing w:before="72"/>
              <w:ind w:left="1545" w:right="1349"/>
              <w:jc w:val="center"/>
              <w:rPr>
                <w:rFonts w:asciiTheme="minorHAnsi" w:hAnsiTheme="minorHAnsi" w:cstheme="minorHAnsi"/>
                <w:b/>
                <w:sz w:val="24"/>
                <w:szCs w:val="24"/>
              </w:rPr>
            </w:pPr>
            <w:r>
              <w:rPr>
                <w:rFonts w:asciiTheme="minorHAnsi" w:hAnsiTheme="minorHAnsi" w:cstheme="minorHAnsi"/>
                <w:b/>
                <w:sz w:val="24"/>
                <w:szCs w:val="24"/>
              </w:rPr>
              <w:t>60%</w:t>
            </w:r>
          </w:p>
        </w:tc>
        <w:tc>
          <w:tcPr>
            <w:tcW w:w="3686" w:type="dxa"/>
            <w:shd w:val="clear" w:color="auto" w:fill="F2F2F2"/>
          </w:tcPr>
          <w:p w:rsidR="001A4CE4" w:rsidRPr="00435662" w:rsidRDefault="001A4CE4" w:rsidP="001A4CE4">
            <w:pPr>
              <w:pStyle w:val="TableParagraph"/>
              <w:spacing w:before="55"/>
              <w:ind w:left="1601" w:right="1592"/>
              <w:jc w:val="center"/>
              <w:rPr>
                <w:rFonts w:asciiTheme="minorHAnsi" w:hAnsiTheme="minorHAnsi" w:cstheme="minorHAnsi"/>
                <w:sz w:val="24"/>
                <w:szCs w:val="24"/>
              </w:rPr>
            </w:pPr>
            <w:r w:rsidRPr="00435662">
              <w:rPr>
                <w:rFonts w:asciiTheme="minorHAnsi" w:hAnsiTheme="minorHAnsi" w:cstheme="minorHAnsi"/>
                <w:sz w:val="24"/>
                <w:szCs w:val="24"/>
              </w:rPr>
              <w:t>74%</w:t>
            </w:r>
          </w:p>
        </w:tc>
      </w:tr>
      <w:tr w:rsidR="001A4CE4" w:rsidRPr="00435662">
        <w:trPr>
          <w:trHeight w:val="405"/>
        </w:trPr>
        <w:tc>
          <w:tcPr>
            <w:tcW w:w="8047" w:type="dxa"/>
          </w:tcPr>
          <w:p w:rsidR="001A4CE4" w:rsidRPr="00435662" w:rsidRDefault="001A4CE4" w:rsidP="001A4CE4">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 of pupils passing the phonics check at end of Y1</w:t>
            </w:r>
          </w:p>
        </w:tc>
        <w:tc>
          <w:tcPr>
            <w:tcW w:w="3571" w:type="dxa"/>
          </w:tcPr>
          <w:p w:rsidR="001A4CE4" w:rsidRPr="00435662" w:rsidRDefault="001A4CE4" w:rsidP="001A4CE4">
            <w:pPr>
              <w:pStyle w:val="TableParagraph"/>
              <w:spacing w:before="72"/>
              <w:ind w:left="1545" w:right="1349"/>
              <w:jc w:val="center"/>
              <w:rPr>
                <w:rFonts w:asciiTheme="minorHAnsi" w:hAnsiTheme="minorHAnsi" w:cstheme="minorHAnsi"/>
                <w:b/>
                <w:sz w:val="24"/>
                <w:szCs w:val="24"/>
              </w:rPr>
            </w:pPr>
            <w:r>
              <w:rPr>
                <w:rFonts w:asciiTheme="minorHAnsi" w:hAnsiTheme="minorHAnsi" w:cstheme="minorHAnsi"/>
                <w:b/>
                <w:sz w:val="24"/>
                <w:szCs w:val="24"/>
              </w:rPr>
              <w:t>73%</w:t>
            </w:r>
          </w:p>
        </w:tc>
        <w:tc>
          <w:tcPr>
            <w:tcW w:w="3686" w:type="dxa"/>
            <w:shd w:val="clear" w:color="auto" w:fill="F2F2F2"/>
          </w:tcPr>
          <w:p w:rsidR="001A4CE4" w:rsidRPr="00435662" w:rsidRDefault="001A4CE4" w:rsidP="001A4CE4">
            <w:pPr>
              <w:pStyle w:val="TableParagraph"/>
              <w:spacing w:before="55"/>
              <w:ind w:left="1602" w:right="1592"/>
              <w:jc w:val="center"/>
              <w:rPr>
                <w:rFonts w:asciiTheme="minorHAnsi" w:hAnsiTheme="minorHAnsi" w:cstheme="minorHAnsi"/>
                <w:sz w:val="24"/>
                <w:szCs w:val="24"/>
              </w:rPr>
            </w:pPr>
            <w:r w:rsidRPr="00435662">
              <w:rPr>
                <w:rFonts w:asciiTheme="minorHAnsi" w:hAnsiTheme="minorHAnsi" w:cstheme="minorHAnsi"/>
                <w:sz w:val="24"/>
                <w:szCs w:val="24"/>
              </w:rPr>
              <w:t>85%</w:t>
            </w:r>
          </w:p>
        </w:tc>
      </w:tr>
      <w:tr w:rsidR="001A4CE4" w:rsidRPr="00435662">
        <w:trPr>
          <w:trHeight w:val="405"/>
        </w:trPr>
        <w:tc>
          <w:tcPr>
            <w:tcW w:w="8047" w:type="dxa"/>
          </w:tcPr>
          <w:p w:rsidR="001A4CE4" w:rsidRPr="00435662" w:rsidRDefault="001A4CE4" w:rsidP="001A4CE4">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 of pupils passing the phonics check at end of Y2</w:t>
            </w:r>
          </w:p>
        </w:tc>
        <w:tc>
          <w:tcPr>
            <w:tcW w:w="3571" w:type="dxa"/>
          </w:tcPr>
          <w:p w:rsidR="001A4CE4" w:rsidRPr="00435662" w:rsidRDefault="001A4CE4" w:rsidP="001A4CE4">
            <w:pPr>
              <w:pStyle w:val="TableParagraph"/>
              <w:spacing w:before="72"/>
              <w:ind w:left="1545" w:right="1352"/>
              <w:jc w:val="center"/>
              <w:rPr>
                <w:rFonts w:asciiTheme="minorHAnsi" w:hAnsiTheme="minorHAnsi" w:cstheme="minorHAnsi"/>
                <w:b/>
                <w:sz w:val="24"/>
                <w:szCs w:val="24"/>
              </w:rPr>
            </w:pPr>
            <w:r>
              <w:rPr>
                <w:rFonts w:asciiTheme="minorHAnsi" w:hAnsiTheme="minorHAnsi" w:cstheme="minorHAnsi"/>
                <w:b/>
                <w:sz w:val="24"/>
                <w:szCs w:val="24"/>
              </w:rPr>
              <w:t>60%</w:t>
            </w:r>
          </w:p>
        </w:tc>
        <w:tc>
          <w:tcPr>
            <w:tcW w:w="3686" w:type="dxa"/>
            <w:shd w:val="clear" w:color="auto" w:fill="F2F2F2"/>
          </w:tcPr>
          <w:p w:rsidR="001A4CE4" w:rsidRPr="00435662" w:rsidRDefault="001A4CE4" w:rsidP="001A4CE4">
            <w:pPr>
              <w:pStyle w:val="TableParagraph"/>
              <w:spacing w:before="55"/>
              <w:ind w:left="1601" w:right="1592"/>
              <w:jc w:val="center"/>
              <w:rPr>
                <w:rFonts w:asciiTheme="minorHAnsi" w:hAnsiTheme="minorHAnsi" w:cstheme="minorHAnsi"/>
                <w:sz w:val="24"/>
                <w:szCs w:val="24"/>
              </w:rPr>
            </w:pPr>
            <w:r w:rsidRPr="00435662">
              <w:rPr>
                <w:rFonts w:asciiTheme="minorHAnsi" w:hAnsiTheme="minorHAnsi" w:cstheme="minorHAnsi"/>
                <w:sz w:val="24"/>
                <w:szCs w:val="24"/>
              </w:rPr>
              <w:t>55%</w:t>
            </w:r>
          </w:p>
        </w:tc>
      </w:tr>
      <w:tr w:rsidR="001A4CE4" w:rsidRPr="00435662">
        <w:trPr>
          <w:trHeight w:val="405"/>
        </w:trPr>
        <w:tc>
          <w:tcPr>
            <w:tcW w:w="8047" w:type="dxa"/>
          </w:tcPr>
          <w:p w:rsidR="001A4CE4" w:rsidRPr="00435662" w:rsidRDefault="001A4CE4" w:rsidP="001A4CE4">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 achieving at least Expected Standard in reading, writing and maths KS2</w:t>
            </w:r>
          </w:p>
        </w:tc>
        <w:tc>
          <w:tcPr>
            <w:tcW w:w="3571" w:type="dxa"/>
          </w:tcPr>
          <w:p w:rsidR="001A4CE4" w:rsidRPr="00435662" w:rsidRDefault="001A4CE4" w:rsidP="001A4CE4">
            <w:pPr>
              <w:pStyle w:val="TableParagraph"/>
              <w:spacing w:before="69"/>
              <w:ind w:left="1545" w:right="1349"/>
              <w:jc w:val="center"/>
              <w:rPr>
                <w:rFonts w:asciiTheme="minorHAnsi" w:hAnsiTheme="minorHAnsi" w:cstheme="minorHAnsi"/>
                <w:b/>
                <w:sz w:val="24"/>
                <w:szCs w:val="24"/>
              </w:rPr>
            </w:pPr>
            <w:r>
              <w:rPr>
                <w:rFonts w:asciiTheme="minorHAnsi" w:hAnsiTheme="minorHAnsi" w:cstheme="minorHAnsi"/>
                <w:b/>
                <w:sz w:val="24"/>
                <w:szCs w:val="24"/>
              </w:rPr>
              <w:t>38%</w:t>
            </w:r>
          </w:p>
        </w:tc>
        <w:tc>
          <w:tcPr>
            <w:tcW w:w="3686" w:type="dxa"/>
            <w:shd w:val="clear" w:color="auto" w:fill="F2F2F2"/>
          </w:tcPr>
          <w:p w:rsidR="001A4CE4" w:rsidRPr="00435662" w:rsidRDefault="001A4CE4" w:rsidP="001A4CE4">
            <w:pPr>
              <w:pStyle w:val="TableParagraph"/>
              <w:spacing w:before="55"/>
              <w:ind w:left="1602" w:right="1592"/>
              <w:jc w:val="center"/>
              <w:rPr>
                <w:rFonts w:asciiTheme="minorHAnsi" w:hAnsiTheme="minorHAnsi" w:cstheme="minorHAnsi"/>
                <w:sz w:val="24"/>
                <w:szCs w:val="24"/>
              </w:rPr>
            </w:pPr>
            <w:r w:rsidRPr="00435662">
              <w:rPr>
                <w:rFonts w:asciiTheme="minorHAnsi" w:hAnsiTheme="minorHAnsi" w:cstheme="minorHAnsi"/>
                <w:sz w:val="24"/>
                <w:szCs w:val="24"/>
              </w:rPr>
              <w:t>70%</w:t>
            </w:r>
          </w:p>
        </w:tc>
      </w:tr>
      <w:tr w:rsidR="001A4CE4" w:rsidRPr="00435662">
        <w:trPr>
          <w:trHeight w:val="402"/>
        </w:trPr>
        <w:tc>
          <w:tcPr>
            <w:tcW w:w="8047" w:type="dxa"/>
          </w:tcPr>
          <w:p w:rsidR="001A4CE4" w:rsidRPr="00435662" w:rsidRDefault="001A4CE4" w:rsidP="001A4CE4">
            <w:pPr>
              <w:pStyle w:val="TableParagraph"/>
              <w:spacing w:before="50"/>
              <w:ind w:left="107"/>
              <w:rPr>
                <w:rFonts w:asciiTheme="minorHAnsi" w:hAnsiTheme="minorHAnsi" w:cstheme="minorHAnsi"/>
                <w:b/>
                <w:sz w:val="24"/>
                <w:szCs w:val="24"/>
              </w:rPr>
            </w:pPr>
            <w:r w:rsidRPr="00435662">
              <w:rPr>
                <w:rFonts w:asciiTheme="minorHAnsi" w:hAnsiTheme="minorHAnsi" w:cstheme="minorHAnsi"/>
                <w:b/>
                <w:sz w:val="24"/>
                <w:szCs w:val="24"/>
              </w:rPr>
              <w:t>% achieving High Standard in reading, writing and maths KS2</w:t>
            </w:r>
          </w:p>
        </w:tc>
        <w:tc>
          <w:tcPr>
            <w:tcW w:w="3571" w:type="dxa"/>
          </w:tcPr>
          <w:p w:rsidR="001A4CE4" w:rsidRPr="00435662" w:rsidRDefault="001A4CE4" w:rsidP="001A4CE4">
            <w:pPr>
              <w:pStyle w:val="TableParagraph"/>
              <w:spacing w:before="69"/>
              <w:ind w:left="1545" w:right="1352"/>
              <w:jc w:val="center"/>
              <w:rPr>
                <w:rFonts w:asciiTheme="minorHAnsi" w:hAnsiTheme="minorHAnsi" w:cstheme="minorHAnsi"/>
                <w:b/>
                <w:sz w:val="24"/>
                <w:szCs w:val="24"/>
              </w:rPr>
            </w:pPr>
            <w:r>
              <w:rPr>
                <w:rFonts w:asciiTheme="minorHAnsi" w:hAnsiTheme="minorHAnsi" w:cstheme="minorHAnsi"/>
                <w:b/>
                <w:sz w:val="24"/>
                <w:szCs w:val="24"/>
              </w:rPr>
              <w:t>0%</w:t>
            </w:r>
          </w:p>
        </w:tc>
        <w:tc>
          <w:tcPr>
            <w:tcW w:w="3686" w:type="dxa"/>
            <w:shd w:val="clear" w:color="auto" w:fill="F2F2F2"/>
          </w:tcPr>
          <w:p w:rsidR="001A4CE4" w:rsidRPr="00435662" w:rsidRDefault="001A4CE4" w:rsidP="001A4CE4">
            <w:pPr>
              <w:pStyle w:val="TableParagraph"/>
              <w:spacing w:before="52"/>
              <w:ind w:left="1601" w:right="1592"/>
              <w:jc w:val="center"/>
              <w:rPr>
                <w:rFonts w:asciiTheme="minorHAnsi" w:hAnsiTheme="minorHAnsi" w:cstheme="minorHAnsi"/>
                <w:sz w:val="24"/>
                <w:szCs w:val="24"/>
              </w:rPr>
            </w:pPr>
            <w:r w:rsidRPr="00435662">
              <w:rPr>
                <w:rFonts w:asciiTheme="minorHAnsi" w:hAnsiTheme="minorHAnsi" w:cstheme="minorHAnsi"/>
                <w:sz w:val="24"/>
                <w:szCs w:val="24"/>
              </w:rPr>
              <w:t>12%</w:t>
            </w:r>
          </w:p>
        </w:tc>
      </w:tr>
      <w:tr w:rsidR="001A4CE4" w:rsidRPr="00435662">
        <w:trPr>
          <w:trHeight w:val="405"/>
        </w:trPr>
        <w:tc>
          <w:tcPr>
            <w:tcW w:w="8047" w:type="dxa"/>
          </w:tcPr>
          <w:p w:rsidR="001A4CE4" w:rsidRPr="00435662" w:rsidRDefault="001A4CE4" w:rsidP="001A4CE4">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Average progress score in reading KS2</w:t>
            </w:r>
          </w:p>
        </w:tc>
        <w:tc>
          <w:tcPr>
            <w:tcW w:w="3571" w:type="dxa"/>
          </w:tcPr>
          <w:p w:rsidR="001A4CE4" w:rsidRPr="00435662" w:rsidRDefault="001A4CE4" w:rsidP="001A4CE4">
            <w:pPr>
              <w:pStyle w:val="TableParagraph"/>
              <w:spacing w:before="72"/>
              <w:ind w:left="1545" w:right="1348"/>
              <w:jc w:val="center"/>
              <w:rPr>
                <w:rFonts w:asciiTheme="minorHAnsi" w:hAnsiTheme="minorHAnsi" w:cstheme="minorHAnsi"/>
                <w:b/>
                <w:sz w:val="24"/>
                <w:szCs w:val="24"/>
              </w:rPr>
            </w:pPr>
            <w:r>
              <w:rPr>
                <w:rFonts w:asciiTheme="minorHAnsi" w:hAnsiTheme="minorHAnsi" w:cstheme="minorHAnsi"/>
                <w:b/>
                <w:sz w:val="24"/>
                <w:szCs w:val="24"/>
              </w:rPr>
              <w:t>-4.86</w:t>
            </w:r>
          </w:p>
        </w:tc>
        <w:tc>
          <w:tcPr>
            <w:tcW w:w="3686" w:type="dxa"/>
            <w:shd w:val="clear" w:color="auto" w:fill="F2F2F2"/>
          </w:tcPr>
          <w:p w:rsidR="001A4CE4" w:rsidRPr="00435662" w:rsidRDefault="001A4CE4" w:rsidP="001A4CE4">
            <w:pPr>
              <w:pStyle w:val="TableParagraph"/>
              <w:spacing w:before="55"/>
              <w:ind w:left="1602" w:right="1591"/>
              <w:jc w:val="center"/>
              <w:rPr>
                <w:rFonts w:asciiTheme="minorHAnsi" w:hAnsiTheme="minorHAnsi" w:cstheme="minorHAnsi"/>
                <w:sz w:val="24"/>
                <w:szCs w:val="24"/>
              </w:rPr>
            </w:pPr>
            <w:r w:rsidRPr="00435662">
              <w:rPr>
                <w:rFonts w:asciiTheme="minorHAnsi" w:hAnsiTheme="minorHAnsi" w:cstheme="minorHAnsi"/>
                <w:sz w:val="24"/>
                <w:szCs w:val="24"/>
              </w:rPr>
              <w:t>+0.2</w:t>
            </w:r>
          </w:p>
        </w:tc>
      </w:tr>
      <w:tr w:rsidR="001A4CE4" w:rsidRPr="00435662">
        <w:trPr>
          <w:trHeight w:val="405"/>
        </w:trPr>
        <w:tc>
          <w:tcPr>
            <w:tcW w:w="8047" w:type="dxa"/>
          </w:tcPr>
          <w:p w:rsidR="001A4CE4" w:rsidRPr="00435662" w:rsidRDefault="001A4CE4" w:rsidP="001A4CE4">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Average progress score in writing KS2</w:t>
            </w:r>
          </w:p>
        </w:tc>
        <w:tc>
          <w:tcPr>
            <w:tcW w:w="3571" w:type="dxa"/>
          </w:tcPr>
          <w:p w:rsidR="001A4CE4" w:rsidRPr="00435662" w:rsidRDefault="001A4CE4" w:rsidP="001A4CE4">
            <w:pPr>
              <w:pStyle w:val="TableParagraph"/>
              <w:spacing w:before="72"/>
              <w:ind w:left="1545" w:right="1350"/>
              <w:jc w:val="center"/>
              <w:rPr>
                <w:rFonts w:asciiTheme="minorHAnsi" w:hAnsiTheme="minorHAnsi" w:cstheme="minorHAnsi"/>
                <w:b/>
                <w:sz w:val="24"/>
                <w:szCs w:val="24"/>
              </w:rPr>
            </w:pPr>
            <w:r>
              <w:rPr>
                <w:rFonts w:asciiTheme="minorHAnsi" w:hAnsiTheme="minorHAnsi" w:cstheme="minorHAnsi"/>
                <w:b/>
                <w:sz w:val="24"/>
                <w:szCs w:val="24"/>
              </w:rPr>
              <w:t>-4.08</w:t>
            </w:r>
          </w:p>
        </w:tc>
        <w:tc>
          <w:tcPr>
            <w:tcW w:w="3686" w:type="dxa"/>
            <w:shd w:val="clear" w:color="auto" w:fill="F2F2F2"/>
          </w:tcPr>
          <w:p w:rsidR="001A4CE4" w:rsidRPr="00435662" w:rsidRDefault="001A4CE4" w:rsidP="001A4CE4">
            <w:pPr>
              <w:pStyle w:val="TableParagraph"/>
              <w:spacing w:before="55"/>
              <w:ind w:left="1602" w:right="1591"/>
              <w:jc w:val="center"/>
              <w:rPr>
                <w:rFonts w:asciiTheme="minorHAnsi" w:hAnsiTheme="minorHAnsi" w:cstheme="minorHAnsi"/>
                <w:sz w:val="24"/>
                <w:szCs w:val="24"/>
              </w:rPr>
            </w:pPr>
            <w:r w:rsidRPr="00435662">
              <w:rPr>
                <w:rFonts w:asciiTheme="minorHAnsi" w:hAnsiTheme="minorHAnsi" w:cstheme="minorHAnsi"/>
                <w:sz w:val="24"/>
                <w:szCs w:val="24"/>
              </w:rPr>
              <w:t>+0.2</w:t>
            </w:r>
          </w:p>
        </w:tc>
      </w:tr>
      <w:tr w:rsidR="001A4CE4" w:rsidRPr="00435662">
        <w:trPr>
          <w:trHeight w:val="405"/>
        </w:trPr>
        <w:tc>
          <w:tcPr>
            <w:tcW w:w="8047" w:type="dxa"/>
          </w:tcPr>
          <w:p w:rsidR="001A4CE4" w:rsidRPr="00435662" w:rsidRDefault="001A4CE4" w:rsidP="001A4CE4">
            <w:pPr>
              <w:pStyle w:val="TableParagraph"/>
              <w:spacing w:before="52"/>
              <w:ind w:left="107"/>
              <w:rPr>
                <w:rFonts w:asciiTheme="minorHAnsi" w:hAnsiTheme="minorHAnsi" w:cstheme="minorHAnsi"/>
                <w:b/>
                <w:sz w:val="24"/>
                <w:szCs w:val="24"/>
              </w:rPr>
            </w:pPr>
            <w:r w:rsidRPr="00435662">
              <w:rPr>
                <w:rFonts w:asciiTheme="minorHAnsi" w:hAnsiTheme="minorHAnsi" w:cstheme="minorHAnsi"/>
                <w:b/>
                <w:sz w:val="24"/>
                <w:szCs w:val="24"/>
              </w:rPr>
              <w:t>Average progress score in maths KS2</w:t>
            </w:r>
          </w:p>
        </w:tc>
        <w:tc>
          <w:tcPr>
            <w:tcW w:w="3571" w:type="dxa"/>
          </w:tcPr>
          <w:p w:rsidR="001A4CE4" w:rsidRPr="00435662" w:rsidRDefault="001A4CE4" w:rsidP="001A4CE4">
            <w:pPr>
              <w:pStyle w:val="TableParagraph"/>
              <w:spacing w:before="72"/>
              <w:ind w:left="1545" w:right="1348"/>
              <w:jc w:val="center"/>
              <w:rPr>
                <w:rFonts w:asciiTheme="minorHAnsi" w:hAnsiTheme="minorHAnsi" w:cstheme="minorHAnsi"/>
                <w:b/>
                <w:sz w:val="24"/>
                <w:szCs w:val="24"/>
              </w:rPr>
            </w:pPr>
            <w:r>
              <w:rPr>
                <w:rFonts w:asciiTheme="minorHAnsi" w:hAnsiTheme="minorHAnsi" w:cstheme="minorHAnsi"/>
                <w:b/>
                <w:sz w:val="24"/>
                <w:szCs w:val="24"/>
              </w:rPr>
              <w:t>-5.59</w:t>
            </w:r>
          </w:p>
        </w:tc>
        <w:tc>
          <w:tcPr>
            <w:tcW w:w="3686" w:type="dxa"/>
            <w:shd w:val="clear" w:color="auto" w:fill="F2F2F2"/>
          </w:tcPr>
          <w:p w:rsidR="001A4CE4" w:rsidRPr="00435662" w:rsidRDefault="001A4CE4" w:rsidP="001A4CE4">
            <w:pPr>
              <w:pStyle w:val="TableParagraph"/>
              <w:spacing w:before="55"/>
              <w:ind w:left="1602" w:right="1591"/>
              <w:jc w:val="center"/>
              <w:rPr>
                <w:rFonts w:asciiTheme="minorHAnsi" w:hAnsiTheme="minorHAnsi" w:cstheme="minorHAnsi"/>
                <w:sz w:val="24"/>
                <w:szCs w:val="24"/>
              </w:rPr>
            </w:pPr>
            <w:r w:rsidRPr="00435662">
              <w:rPr>
                <w:rFonts w:asciiTheme="minorHAnsi" w:hAnsiTheme="minorHAnsi" w:cstheme="minorHAnsi"/>
                <w:sz w:val="24"/>
                <w:szCs w:val="24"/>
              </w:rPr>
              <w:t>+0.2</w:t>
            </w:r>
          </w:p>
        </w:tc>
      </w:tr>
    </w:tbl>
    <w:p w:rsidR="006A659E" w:rsidRPr="00435662" w:rsidRDefault="006A659E">
      <w:pPr>
        <w:rPr>
          <w:rFonts w:asciiTheme="minorHAnsi" w:hAnsiTheme="minorHAnsi" w:cstheme="minorHAnsi"/>
          <w:b/>
          <w:sz w:val="24"/>
          <w:szCs w:val="24"/>
        </w:rPr>
      </w:pPr>
    </w:p>
    <w:p w:rsidR="00641615" w:rsidRPr="00435662" w:rsidRDefault="00641615" w:rsidP="00641615">
      <w:pPr>
        <w:rPr>
          <w:rFonts w:asciiTheme="minorHAnsi" w:hAnsiTheme="minorHAnsi" w:cstheme="minorHAnsi"/>
          <w:sz w:val="24"/>
          <w:szCs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
        <w:gridCol w:w="14415"/>
      </w:tblGrid>
      <w:tr w:rsidR="00641615" w:rsidRPr="00435662" w:rsidTr="00641615">
        <w:trPr>
          <w:trHeight w:val="366"/>
        </w:trPr>
        <w:tc>
          <w:tcPr>
            <w:tcW w:w="15277" w:type="dxa"/>
            <w:gridSpan w:val="2"/>
            <w:shd w:val="clear" w:color="auto" w:fill="CFDCE3"/>
          </w:tcPr>
          <w:p w:rsidR="00641615" w:rsidRPr="00435662" w:rsidRDefault="00641615" w:rsidP="00641615">
            <w:pPr>
              <w:pStyle w:val="TableParagraph"/>
              <w:spacing w:before="52"/>
              <w:ind w:left="249"/>
              <w:rPr>
                <w:rFonts w:asciiTheme="minorHAnsi" w:hAnsiTheme="minorHAnsi" w:cstheme="minorHAnsi"/>
                <w:b/>
                <w:sz w:val="24"/>
                <w:szCs w:val="24"/>
              </w:rPr>
            </w:pPr>
            <w:r w:rsidRPr="00435662">
              <w:rPr>
                <w:rFonts w:asciiTheme="minorHAnsi" w:hAnsiTheme="minorHAnsi" w:cstheme="minorHAnsi"/>
                <w:b/>
                <w:sz w:val="24"/>
                <w:szCs w:val="24"/>
              </w:rPr>
              <w:t>3. Barriers to future attainment (for pupils eligible for PP, including high ability)</w:t>
            </w:r>
          </w:p>
        </w:tc>
      </w:tr>
      <w:tr w:rsidR="00641615" w:rsidRPr="00435662" w:rsidTr="00641615">
        <w:trPr>
          <w:trHeight w:val="366"/>
        </w:trPr>
        <w:tc>
          <w:tcPr>
            <w:tcW w:w="15277" w:type="dxa"/>
            <w:gridSpan w:val="2"/>
            <w:shd w:val="clear" w:color="auto" w:fill="CFDCE3"/>
          </w:tcPr>
          <w:p w:rsidR="00641615" w:rsidRPr="00435662" w:rsidRDefault="00641615" w:rsidP="00641615">
            <w:pPr>
              <w:pStyle w:val="TableParagraph"/>
              <w:spacing w:before="52"/>
              <w:ind w:left="170"/>
              <w:rPr>
                <w:rFonts w:asciiTheme="minorHAnsi" w:hAnsiTheme="minorHAnsi" w:cstheme="minorHAnsi"/>
                <w:i/>
                <w:sz w:val="24"/>
                <w:szCs w:val="24"/>
              </w:rPr>
            </w:pPr>
            <w:r w:rsidRPr="00435662">
              <w:rPr>
                <w:rFonts w:asciiTheme="minorHAnsi" w:hAnsiTheme="minorHAnsi" w:cstheme="minorHAnsi"/>
                <w:b/>
                <w:sz w:val="24"/>
                <w:szCs w:val="24"/>
              </w:rPr>
              <w:t xml:space="preserve">In-school barriers </w:t>
            </w:r>
            <w:r w:rsidRPr="00435662">
              <w:rPr>
                <w:rFonts w:asciiTheme="minorHAnsi" w:hAnsiTheme="minorHAnsi" w:cstheme="minorHAnsi"/>
                <w:i/>
                <w:sz w:val="24"/>
                <w:szCs w:val="24"/>
              </w:rPr>
              <w:t>(issues to be addressed in school, such as poor oral language skills)</w:t>
            </w:r>
          </w:p>
        </w:tc>
      </w:tr>
      <w:tr w:rsidR="00641615" w:rsidRPr="00435662" w:rsidTr="00641615">
        <w:trPr>
          <w:trHeight w:val="621"/>
        </w:trPr>
        <w:tc>
          <w:tcPr>
            <w:tcW w:w="862" w:type="dxa"/>
          </w:tcPr>
          <w:p w:rsidR="00641615" w:rsidRPr="00435662" w:rsidRDefault="00641615" w:rsidP="00641615">
            <w:pPr>
              <w:pStyle w:val="TableParagraph"/>
              <w:spacing w:before="52"/>
              <w:ind w:left="198"/>
              <w:rPr>
                <w:rFonts w:asciiTheme="minorHAnsi" w:hAnsiTheme="minorHAnsi" w:cstheme="minorHAnsi"/>
                <w:b/>
                <w:sz w:val="24"/>
                <w:szCs w:val="24"/>
              </w:rPr>
            </w:pPr>
            <w:r w:rsidRPr="00435662">
              <w:rPr>
                <w:rFonts w:asciiTheme="minorHAnsi" w:hAnsiTheme="minorHAnsi" w:cstheme="minorHAnsi"/>
                <w:b/>
                <w:sz w:val="24"/>
                <w:szCs w:val="24"/>
              </w:rPr>
              <w:t>A.</w:t>
            </w:r>
          </w:p>
        </w:tc>
        <w:tc>
          <w:tcPr>
            <w:tcW w:w="14415" w:type="dxa"/>
          </w:tcPr>
          <w:p w:rsidR="00641615" w:rsidRPr="00435662" w:rsidRDefault="00641615" w:rsidP="001A4CE4">
            <w:pPr>
              <w:pStyle w:val="TableParagraph"/>
              <w:spacing w:before="55"/>
              <w:ind w:left="107" w:right="250"/>
              <w:rPr>
                <w:rFonts w:asciiTheme="minorHAnsi" w:hAnsiTheme="minorHAnsi" w:cstheme="minorHAnsi"/>
                <w:sz w:val="24"/>
                <w:szCs w:val="24"/>
              </w:rPr>
            </w:pPr>
            <w:r w:rsidRPr="00435662">
              <w:rPr>
                <w:rFonts w:asciiTheme="minorHAnsi" w:hAnsiTheme="minorHAnsi" w:cstheme="minorHAnsi"/>
                <w:sz w:val="24"/>
                <w:szCs w:val="24"/>
              </w:rPr>
              <w:t xml:space="preserve">In 2018 </w:t>
            </w:r>
            <w:r w:rsidR="001A4CE4" w:rsidRPr="001A4CE4">
              <w:rPr>
                <w:rFonts w:asciiTheme="minorHAnsi" w:hAnsiTheme="minorHAnsi" w:cstheme="minorHAnsi"/>
                <w:sz w:val="24"/>
                <w:szCs w:val="24"/>
              </w:rPr>
              <w:t>6</w:t>
            </w:r>
            <w:r w:rsidR="001A4CE4">
              <w:rPr>
                <w:rFonts w:asciiTheme="minorHAnsi" w:hAnsiTheme="minorHAnsi" w:cstheme="minorHAnsi"/>
                <w:sz w:val="24"/>
                <w:szCs w:val="24"/>
              </w:rPr>
              <w:t>0</w:t>
            </w:r>
            <w:r w:rsidRPr="00435662">
              <w:rPr>
                <w:rFonts w:asciiTheme="minorHAnsi" w:hAnsiTheme="minorHAnsi" w:cstheme="minorHAnsi"/>
                <w:sz w:val="24"/>
                <w:szCs w:val="24"/>
              </w:rPr>
              <w:t xml:space="preserve">% of DP (disadvantaged pupils) pupils in the reception year achieved a good level of development compared to </w:t>
            </w:r>
            <w:r w:rsidRPr="001A4CE4">
              <w:rPr>
                <w:rFonts w:asciiTheme="minorHAnsi" w:hAnsiTheme="minorHAnsi" w:cstheme="minorHAnsi"/>
                <w:sz w:val="24"/>
                <w:szCs w:val="24"/>
              </w:rPr>
              <w:t>74</w:t>
            </w:r>
            <w:r w:rsidRPr="00435662">
              <w:rPr>
                <w:rFonts w:asciiTheme="minorHAnsi" w:hAnsiTheme="minorHAnsi" w:cstheme="minorHAnsi"/>
                <w:sz w:val="24"/>
                <w:szCs w:val="24"/>
              </w:rPr>
              <w:t xml:space="preserve">% of non DP pupils nationally. This means that </w:t>
            </w:r>
            <w:r w:rsidR="001A4CE4">
              <w:rPr>
                <w:rFonts w:asciiTheme="minorHAnsi" w:hAnsiTheme="minorHAnsi" w:cstheme="minorHAnsi"/>
                <w:sz w:val="24"/>
                <w:szCs w:val="24"/>
              </w:rPr>
              <w:t>40</w:t>
            </w:r>
            <w:r w:rsidRPr="00435662">
              <w:rPr>
                <w:rFonts w:asciiTheme="minorHAnsi" w:hAnsiTheme="minorHAnsi" w:cstheme="minorHAnsi"/>
                <w:sz w:val="24"/>
                <w:szCs w:val="24"/>
              </w:rPr>
              <w:t>% were not ready to access the Year 1 learning and curriculum.</w:t>
            </w:r>
          </w:p>
        </w:tc>
      </w:tr>
      <w:tr w:rsidR="00641615" w:rsidRPr="00435662" w:rsidTr="00641615">
        <w:trPr>
          <w:trHeight w:val="618"/>
        </w:trPr>
        <w:tc>
          <w:tcPr>
            <w:tcW w:w="862" w:type="dxa"/>
          </w:tcPr>
          <w:p w:rsidR="00641615" w:rsidRPr="00435662" w:rsidRDefault="00641615" w:rsidP="00641615">
            <w:pPr>
              <w:pStyle w:val="TableParagraph"/>
              <w:spacing w:before="52"/>
              <w:ind w:left="198"/>
              <w:rPr>
                <w:rFonts w:asciiTheme="minorHAnsi" w:hAnsiTheme="minorHAnsi" w:cstheme="minorHAnsi"/>
                <w:b/>
                <w:sz w:val="24"/>
                <w:szCs w:val="24"/>
              </w:rPr>
            </w:pPr>
            <w:r w:rsidRPr="00435662">
              <w:rPr>
                <w:rFonts w:asciiTheme="minorHAnsi" w:hAnsiTheme="minorHAnsi" w:cstheme="minorHAnsi"/>
                <w:b/>
                <w:sz w:val="24"/>
                <w:szCs w:val="24"/>
              </w:rPr>
              <w:t>B.</w:t>
            </w:r>
          </w:p>
        </w:tc>
        <w:tc>
          <w:tcPr>
            <w:tcW w:w="14415" w:type="dxa"/>
          </w:tcPr>
          <w:p w:rsidR="00641615" w:rsidRPr="00435662" w:rsidRDefault="00641615" w:rsidP="00641615">
            <w:pPr>
              <w:pStyle w:val="TableParagraph"/>
              <w:spacing w:before="55"/>
              <w:ind w:left="107" w:right="92"/>
              <w:rPr>
                <w:rFonts w:asciiTheme="minorHAnsi" w:hAnsiTheme="minorHAnsi" w:cstheme="minorHAnsi"/>
                <w:sz w:val="24"/>
                <w:szCs w:val="24"/>
              </w:rPr>
            </w:pPr>
            <w:r w:rsidRPr="00435662">
              <w:rPr>
                <w:rFonts w:asciiTheme="minorHAnsi" w:hAnsiTheme="minorHAnsi" w:cstheme="minorHAnsi"/>
                <w:sz w:val="24"/>
                <w:szCs w:val="24"/>
              </w:rPr>
              <w:t>A significant proportion of children enter EYFS with very low language skills which impacts on speaking and listening, phonics, reading and writing across the school.</w:t>
            </w:r>
          </w:p>
        </w:tc>
      </w:tr>
      <w:tr w:rsidR="00641615" w:rsidRPr="00435662" w:rsidTr="00641615">
        <w:trPr>
          <w:trHeight w:val="621"/>
        </w:trPr>
        <w:tc>
          <w:tcPr>
            <w:tcW w:w="862" w:type="dxa"/>
          </w:tcPr>
          <w:p w:rsidR="00641615" w:rsidRPr="00435662" w:rsidRDefault="00641615" w:rsidP="00641615">
            <w:pPr>
              <w:pStyle w:val="TableParagraph"/>
              <w:spacing w:before="52"/>
              <w:ind w:left="198"/>
              <w:rPr>
                <w:rFonts w:asciiTheme="minorHAnsi" w:hAnsiTheme="minorHAnsi" w:cstheme="minorHAnsi"/>
                <w:b/>
                <w:sz w:val="24"/>
                <w:szCs w:val="24"/>
              </w:rPr>
            </w:pPr>
            <w:r w:rsidRPr="00435662">
              <w:rPr>
                <w:rFonts w:asciiTheme="minorHAnsi" w:hAnsiTheme="minorHAnsi" w:cstheme="minorHAnsi"/>
                <w:b/>
                <w:sz w:val="24"/>
                <w:szCs w:val="24"/>
              </w:rPr>
              <w:t>C.</w:t>
            </w:r>
          </w:p>
        </w:tc>
        <w:tc>
          <w:tcPr>
            <w:tcW w:w="14415" w:type="dxa"/>
          </w:tcPr>
          <w:p w:rsidR="00641615" w:rsidRPr="00435662" w:rsidRDefault="00641615" w:rsidP="00641615">
            <w:pPr>
              <w:pStyle w:val="TableParagraph"/>
              <w:spacing w:before="55"/>
              <w:ind w:left="107" w:right="1241"/>
              <w:rPr>
                <w:rFonts w:asciiTheme="minorHAnsi" w:hAnsiTheme="minorHAnsi" w:cstheme="minorHAnsi"/>
                <w:sz w:val="24"/>
                <w:szCs w:val="24"/>
              </w:rPr>
            </w:pPr>
            <w:r w:rsidRPr="00435662">
              <w:rPr>
                <w:rFonts w:asciiTheme="minorHAnsi" w:hAnsiTheme="minorHAnsi" w:cstheme="minorHAnsi"/>
                <w:sz w:val="24"/>
                <w:szCs w:val="24"/>
              </w:rPr>
              <w:t>A significant proportion of children’s basic understanding of number is poor and fails to sufficiently support their further development of understanding in mathematics.</w:t>
            </w:r>
          </w:p>
        </w:tc>
      </w:tr>
      <w:tr w:rsidR="00641615" w:rsidRPr="00435662" w:rsidTr="00641615">
        <w:trPr>
          <w:trHeight w:val="621"/>
        </w:trPr>
        <w:tc>
          <w:tcPr>
            <w:tcW w:w="862" w:type="dxa"/>
            <w:tcBorders>
              <w:top w:val="single" w:sz="4" w:space="0" w:color="000000"/>
              <w:left w:val="single" w:sz="4" w:space="0" w:color="000000"/>
              <w:bottom w:val="single" w:sz="4" w:space="0" w:color="000000"/>
              <w:right w:val="single" w:sz="4" w:space="0" w:color="000000"/>
            </w:tcBorders>
          </w:tcPr>
          <w:p w:rsidR="00641615" w:rsidRPr="00435662" w:rsidRDefault="00641615" w:rsidP="00641615">
            <w:pPr>
              <w:pStyle w:val="TableParagraph"/>
              <w:spacing w:before="52"/>
              <w:ind w:left="198"/>
              <w:rPr>
                <w:rFonts w:asciiTheme="minorHAnsi" w:hAnsiTheme="minorHAnsi" w:cstheme="minorHAnsi"/>
                <w:b/>
                <w:sz w:val="24"/>
                <w:szCs w:val="24"/>
              </w:rPr>
            </w:pPr>
            <w:r w:rsidRPr="00435662">
              <w:rPr>
                <w:rFonts w:asciiTheme="minorHAnsi" w:hAnsiTheme="minorHAnsi" w:cstheme="minorHAnsi"/>
                <w:b/>
                <w:sz w:val="24"/>
                <w:szCs w:val="24"/>
              </w:rPr>
              <w:lastRenderedPageBreak/>
              <w:t>D.</w:t>
            </w:r>
          </w:p>
        </w:tc>
        <w:tc>
          <w:tcPr>
            <w:tcW w:w="14415" w:type="dxa"/>
            <w:tcBorders>
              <w:top w:val="single" w:sz="4" w:space="0" w:color="000000"/>
              <w:left w:val="single" w:sz="4" w:space="0" w:color="000000"/>
              <w:bottom w:val="single" w:sz="4" w:space="0" w:color="000000"/>
              <w:right w:val="single" w:sz="4" w:space="0" w:color="000000"/>
            </w:tcBorders>
          </w:tcPr>
          <w:p w:rsidR="00641615" w:rsidRPr="00435662" w:rsidRDefault="00641615" w:rsidP="00641615">
            <w:pPr>
              <w:pStyle w:val="TableParagraph"/>
              <w:spacing w:before="55"/>
              <w:ind w:left="107" w:right="1241"/>
              <w:rPr>
                <w:rFonts w:asciiTheme="minorHAnsi" w:hAnsiTheme="minorHAnsi" w:cstheme="minorHAnsi"/>
                <w:sz w:val="24"/>
                <w:szCs w:val="24"/>
              </w:rPr>
            </w:pPr>
            <w:r w:rsidRPr="00435662">
              <w:rPr>
                <w:rFonts w:asciiTheme="minorHAnsi" w:hAnsiTheme="minorHAnsi" w:cstheme="minorHAnsi"/>
                <w:sz w:val="24"/>
                <w:szCs w:val="24"/>
              </w:rPr>
              <w:t>A higher proportion of PP children are on the SEND register than non-PP children. These children have specific barriers to learning related to their special educational need.</w:t>
            </w:r>
          </w:p>
        </w:tc>
      </w:tr>
      <w:tr w:rsidR="00641615" w:rsidRPr="00435662" w:rsidTr="00641615">
        <w:trPr>
          <w:trHeight w:val="366"/>
        </w:trPr>
        <w:tc>
          <w:tcPr>
            <w:tcW w:w="15277" w:type="dxa"/>
            <w:gridSpan w:val="2"/>
            <w:shd w:val="clear" w:color="auto" w:fill="CFDCE3"/>
          </w:tcPr>
          <w:p w:rsidR="00641615" w:rsidRPr="00435662" w:rsidRDefault="00641615" w:rsidP="00641615">
            <w:pPr>
              <w:pStyle w:val="TableParagraph"/>
              <w:spacing w:before="52"/>
              <w:ind w:left="107"/>
              <w:rPr>
                <w:rFonts w:asciiTheme="minorHAnsi" w:hAnsiTheme="minorHAnsi" w:cstheme="minorHAnsi"/>
                <w:i/>
                <w:sz w:val="24"/>
                <w:szCs w:val="24"/>
              </w:rPr>
            </w:pPr>
            <w:r w:rsidRPr="00435662">
              <w:rPr>
                <w:rFonts w:asciiTheme="minorHAnsi" w:hAnsiTheme="minorHAnsi" w:cstheme="minorHAnsi"/>
                <w:b/>
                <w:sz w:val="24"/>
                <w:szCs w:val="24"/>
              </w:rPr>
              <w:t xml:space="preserve">External barriers </w:t>
            </w:r>
            <w:r w:rsidRPr="00435662">
              <w:rPr>
                <w:rFonts w:asciiTheme="minorHAnsi" w:hAnsiTheme="minorHAnsi" w:cstheme="minorHAnsi"/>
                <w:i/>
                <w:sz w:val="24"/>
                <w:szCs w:val="24"/>
              </w:rPr>
              <w:t>(issues which also require action outside school, such as low attendance rates)</w:t>
            </w:r>
          </w:p>
        </w:tc>
      </w:tr>
      <w:tr w:rsidR="00641615" w:rsidRPr="00435662" w:rsidTr="00641615">
        <w:trPr>
          <w:trHeight w:val="366"/>
        </w:trPr>
        <w:tc>
          <w:tcPr>
            <w:tcW w:w="862" w:type="dxa"/>
          </w:tcPr>
          <w:p w:rsidR="00641615" w:rsidRPr="00435662" w:rsidRDefault="00641615" w:rsidP="00641615">
            <w:pPr>
              <w:pStyle w:val="TableParagraph"/>
              <w:spacing w:before="52"/>
              <w:ind w:left="249"/>
              <w:rPr>
                <w:rFonts w:asciiTheme="minorHAnsi" w:hAnsiTheme="minorHAnsi" w:cstheme="minorHAnsi"/>
                <w:b/>
                <w:sz w:val="24"/>
                <w:szCs w:val="24"/>
              </w:rPr>
            </w:pPr>
            <w:r w:rsidRPr="00435662">
              <w:rPr>
                <w:rFonts w:asciiTheme="minorHAnsi" w:hAnsiTheme="minorHAnsi" w:cstheme="minorHAnsi"/>
                <w:b/>
                <w:sz w:val="24"/>
                <w:szCs w:val="24"/>
              </w:rPr>
              <w:t>E.</w:t>
            </w:r>
          </w:p>
        </w:tc>
        <w:tc>
          <w:tcPr>
            <w:tcW w:w="14415" w:type="dxa"/>
          </w:tcPr>
          <w:p w:rsidR="00641615" w:rsidRPr="00435662" w:rsidRDefault="00B81D4A" w:rsidP="00641615">
            <w:pPr>
              <w:pStyle w:val="TableParagraph"/>
              <w:spacing w:before="55"/>
              <w:ind w:left="107"/>
              <w:rPr>
                <w:rFonts w:asciiTheme="minorHAnsi" w:hAnsiTheme="minorHAnsi" w:cstheme="minorHAnsi"/>
                <w:sz w:val="24"/>
                <w:szCs w:val="24"/>
              </w:rPr>
            </w:pPr>
            <w:r>
              <w:rPr>
                <w:rFonts w:asciiTheme="minorHAnsi" w:hAnsiTheme="minorHAnsi" w:cstheme="minorHAnsi"/>
                <w:sz w:val="24"/>
                <w:szCs w:val="24"/>
              </w:rPr>
              <w:t>67</w:t>
            </w:r>
            <w:r w:rsidR="00641615" w:rsidRPr="00435662">
              <w:rPr>
                <w:rFonts w:asciiTheme="minorHAnsi" w:hAnsiTheme="minorHAnsi" w:cstheme="minorHAnsi"/>
                <w:sz w:val="24"/>
                <w:szCs w:val="24"/>
              </w:rPr>
              <w:t>% of the persistent absentee pupils in 2017 – 2018 were PP pupils.</w:t>
            </w:r>
          </w:p>
        </w:tc>
      </w:tr>
      <w:tr w:rsidR="00641615" w:rsidRPr="00435662" w:rsidTr="00641615">
        <w:trPr>
          <w:trHeight w:val="873"/>
        </w:trPr>
        <w:tc>
          <w:tcPr>
            <w:tcW w:w="862" w:type="dxa"/>
          </w:tcPr>
          <w:p w:rsidR="00641615" w:rsidRPr="00435662" w:rsidRDefault="00641615" w:rsidP="00641615">
            <w:pPr>
              <w:pStyle w:val="TableParagraph"/>
              <w:spacing w:before="52"/>
              <w:ind w:left="249"/>
              <w:rPr>
                <w:rFonts w:asciiTheme="minorHAnsi" w:hAnsiTheme="minorHAnsi" w:cstheme="minorHAnsi"/>
                <w:b/>
                <w:sz w:val="24"/>
                <w:szCs w:val="24"/>
              </w:rPr>
            </w:pPr>
            <w:r w:rsidRPr="00435662">
              <w:rPr>
                <w:rFonts w:asciiTheme="minorHAnsi" w:hAnsiTheme="minorHAnsi" w:cstheme="minorHAnsi"/>
                <w:b/>
                <w:sz w:val="24"/>
                <w:szCs w:val="24"/>
              </w:rPr>
              <w:t>F.</w:t>
            </w:r>
          </w:p>
        </w:tc>
        <w:tc>
          <w:tcPr>
            <w:tcW w:w="14415" w:type="dxa"/>
          </w:tcPr>
          <w:p w:rsidR="00641615" w:rsidRPr="00435662" w:rsidRDefault="00641615" w:rsidP="00641615">
            <w:pPr>
              <w:pStyle w:val="TableParagraph"/>
              <w:spacing w:before="55"/>
              <w:ind w:left="107" w:right="178"/>
              <w:rPr>
                <w:rFonts w:asciiTheme="minorHAnsi" w:hAnsiTheme="minorHAnsi" w:cstheme="minorHAnsi"/>
                <w:sz w:val="24"/>
                <w:szCs w:val="24"/>
              </w:rPr>
            </w:pPr>
            <w:r w:rsidRPr="00435662">
              <w:rPr>
                <w:rFonts w:asciiTheme="minorHAnsi" w:hAnsiTheme="minorHAnsi" w:cstheme="minorHAnsi"/>
                <w:sz w:val="24"/>
                <w:szCs w:val="24"/>
              </w:rPr>
              <w:t>A significant number of DP are not ready to learn when they come to school. This lack of readiness to learn is compounded by issues related to challenging home situations and, in some, cases, child protection factors. Vast majority of pupils on the CP register are children in receipt of pupil premium funding.</w:t>
            </w:r>
          </w:p>
        </w:tc>
      </w:tr>
      <w:tr w:rsidR="00641615" w:rsidRPr="00435662" w:rsidTr="00641615">
        <w:trPr>
          <w:trHeight w:val="873"/>
        </w:trPr>
        <w:tc>
          <w:tcPr>
            <w:tcW w:w="862" w:type="dxa"/>
          </w:tcPr>
          <w:p w:rsidR="00641615" w:rsidRPr="00435662" w:rsidRDefault="00641615" w:rsidP="00641615">
            <w:pPr>
              <w:pStyle w:val="TableParagraph"/>
              <w:spacing w:before="52"/>
              <w:ind w:left="249"/>
              <w:rPr>
                <w:rFonts w:asciiTheme="minorHAnsi" w:hAnsiTheme="minorHAnsi" w:cstheme="minorHAnsi"/>
                <w:b/>
                <w:sz w:val="24"/>
                <w:szCs w:val="24"/>
              </w:rPr>
            </w:pPr>
            <w:r w:rsidRPr="00435662">
              <w:rPr>
                <w:rFonts w:asciiTheme="minorHAnsi" w:hAnsiTheme="minorHAnsi" w:cstheme="minorHAnsi"/>
                <w:b/>
                <w:sz w:val="24"/>
                <w:szCs w:val="24"/>
              </w:rPr>
              <w:t>G.</w:t>
            </w:r>
          </w:p>
        </w:tc>
        <w:tc>
          <w:tcPr>
            <w:tcW w:w="14415" w:type="dxa"/>
          </w:tcPr>
          <w:p w:rsidR="00641615" w:rsidRPr="00435662" w:rsidRDefault="00641615" w:rsidP="00641615">
            <w:pPr>
              <w:pStyle w:val="TableParagraph"/>
              <w:spacing w:before="55"/>
              <w:ind w:left="107" w:right="4739"/>
              <w:rPr>
                <w:rFonts w:asciiTheme="minorHAnsi" w:hAnsiTheme="minorHAnsi" w:cstheme="minorHAnsi"/>
                <w:sz w:val="24"/>
                <w:szCs w:val="24"/>
              </w:rPr>
            </w:pPr>
            <w:r w:rsidRPr="00435662">
              <w:rPr>
                <w:rFonts w:asciiTheme="minorHAnsi" w:hAnsiTheme="minorHAnsi" w:cstheme="minorHAnsi"/>
                <w:sz w:val="24"/>
                <w:szCs w:val="24"/>
              </w:rPr>
              <w:t>Many DP pupils have few opportunities to benefit from cultural and social events and experiences. Parents/carers are unable to fund curricular enrichment opportunities, including trips</w:t>
            </w:r>
          </w:p>
          <w:p w:rsidR="00641615" w:rsidRPr="00435662" w:rsidRDefault="00641615" w:rsidP="00641615">
            <w:pPr>
              <w:pStyle w:val="TableParagraph"/>
              <w:spacing w:line="251" w:lineRule="exact"/>
              <w:ind w:left="107"/>
              <w:rPr>
                <w:rFonts w:asciiTheme="minorHAnsi" w:hAnsiTheme="minorHAnsi" w:cstheme="minorHAnsi"/>
                <w:sz w:val="24"/>
                <w:szCs w:val="24"/>
              </w:rPr>
            </w:pPr>
            <w:r w:rsidRPr="00435662">
              <w:rPr>
                <w:rFonts w:asciiTheme="minorHAnsi" w:hAnsiTheme="minorHAnsi" w:cstheme="minorHAnsi"/>
                <w:sz w:val="24"/>
                <w:szCs w:val="24"/>
              </w:rPr>
              <w:t>Financial constraints result in inability to purchase educational resources, including study support materials and IT facilities</w:t>
            </w:r>
          </w:p>
        </w:tc>
      </w:tr>
      <w:tr w:rsidR="00641615" w:rsidRPr="00435662" w:rsidTr="00641615">
        <w:trPr>
          <w:trHeight w:val="618"/>
        </w:trPr>
        <w:tc>
          <w:tcPr>
            <w:tcW w:w="862" w:type="dxa"/>
          </w:tcPr>
          <w:p w:rsidR="00641615" w:rsidRPr="00435662" w:rsidRDefault="00641615" w:rsidP="00641615">
            <w:pPr>
              <w:pStyle w:val="TableParagraph"/>
              <w:spacing w:before="52"/>
              <w:ind w:left="249"/>
              <w:rPr>
                <w:rFonts w:asciiTheme="minorHAnsi" w:hAnsiTheme="minorHAnsi" w:cstheme="minorHAnsi"/>
                <w:b/>
                <w:sz w:val="24"/>
                <w:szCs w:val="24"/>
              </w:rPr>
            </w:pPr>
            <w:r w:rsidRPr="00435662">
              <w:rPr>
                <w:rFonts w:asciiTheme="minorHAnsi" w:hAnsiTheme="minorHAnsi" w:cstheme="minorHAnsi"/>
                <w:b/>
                <w:sz w:val="24"/>
                <w:szCs w:val="24"/>
              </w:rPr>
              <w:t>H</w:t>
            </w:r>
          </w:p>
        </w:tc>
        <w:tc>
          <w:tcPr>
            <w:tcW w:w="14415" w:type="dxa"/>
          </w:tcPr>
          <w:p w:rsidR="00641615" w:rsidRPr="00435662" w:rsidRDefault="00641615" w:rsidP="00641615">
            <w:pPr>
              <w:pStyle w:val="TableParagraph"/>
              <w:spacing w:before="55" w:line="252" w:lineRule="exact"/>
              <w:ind w:left="107"/>
              <w:rPr>
                <w:rFonts w:asciiTheme="minorHAnsi" w:hAnsiTheme="minorHAnsi" w:cstheme="minorHAnsi"/>
                <w:sz w:val="24"/>
                <w:szCs w:val="24"/>
              </w:rPr>
            </w:pPr>
            <w:r w:rsidRPr="00435662">
              <w:rPr>
                <w:rFonts w:asciiTheme="minorHAnsi" w:hAnsiTheme="minorHAnsi" w:cstheme="minorHAnsi"/>
                <w:sz w:val="24"/>
                <w:szCs w:val="24"/>
              </w:rPr>
              <w:t>For some DP pupils there is challenging behaviour and an inability to interact successfully in a school environment.</w:t>
            </w:r>
          </w:p>
          <w:p w:rsidR="00641615" w:rsidRPr="00435662" w:rsidRDefault="00641615" w:rsidP="00641615">
            <w:pPr>
              <w:pStyle w:val="TableParagraph"/>
              <w:spacing w:line="252" w:lineRule="exact"/>
              <w:ind w:left="107"/>
              <w:rPr>
                <w:rFonts w:asciiTheme="minorHAnsi" w:hAnsiTheme="minorHAnsi" w:cstheme="minorHAnsi"/>
                <w:sz w:val="24"/>
                <w:szCs w:val="24"/>
              </w:rPr>
            </w:pPr>
            <w:r w:rsidRPr="00435662">
              <w:rPr>
                <w:rFonts w:asciiTheme="minorHAnsi" w:hAnsiTheme="minorHAnsi" w:cstheme="minorHAnsi"/>
                <w:sz w:val="24"/>
                <w:szCs w:val="24"/>
              </w:rPr>
              <w:t>Lack of personal aspirations and/or an understanding of career possibilities and future academic opportunities. Low self-esteem and confidence.</w:t>
            </w:r>
          </w:p>
        </w:tc>
      </w:tr>
    </w:tbl>
    <w:p w:rsidR="00641615" w:rsidRPr="00435662" w:rsidRDefault="00641615" w:rsidP="00641615">
      <w:pPr>
        <w:spacing w:after="200" w:line="276" w:lineRule="auto"/>
        <w:rPr>
          <w:rFonts w:asciiTheme="minorHAnsi" w:hAnsiTheme="minorHAnsi" w:cstheme="minorHAnsi"/>
          <w:sz w:val="24"/>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8078"/>
        <w:gridCol w:w="6379"/>
      </w:tblGrid>
      <w:tr w:rsidR="00641615" w:rsidRPr="00435662" w:rsidTr="00234BE8">
        <w:trPr>
          <w:trHeight w:val="366"/>
        </w:trPr>
        <w:tc>
          <w:tcPr>
            <w:tcW w:w="15259" w:type="dxa"/>
            <w:gridSpan w:val="3"/>
            <w:shd w:val="clear" w:color="auto" w:fill="CFDCE3"/>
          </w:tcPr>
          <w:p w:rsidR="00641615" w:rsidRPr="00435662" w:rsidRDefault="00641615" w:rsidP="00641615">
            <w:pPr>
              <w:pStyle w:val="TableParagraph"/>
              <w:spacing w:before="52"/>
              <w:ind w:left="249"/>
              <w:rPr>
                <w:rFonts w:asciiTheme="minorHAnsi" w:hAnsiTheme="minorHAnsi" w:cstheme="minorHAnsi"/>
                <w:b/>
                <w:sz w:val="24"/>
                <w:szCs w:val="24"/>
              </w:rPr>
            </w:pPr>
            <w:r w:rsidRPr="00435662">
              <w:rPr>
                <w:rFonts w:asciiTheme="minorHAnsi" w:hAnsiTheme="minorHAnsi" w:cstheme="minorHAnsi"/>
                <w:b/>
                <w:sz w:val="24"/>
                <w:szCs w:val="24"/>
              </w:rPr>
              <w:t>4. Desired outcomes</w:t>
            </w:r>
          </w:p>
        </w:tc>
      </w:tr>
      <w:tr w:rsidR="00641615" w:rsidRPr="00435662" w:rsidTr="00234BE8">
        <w:trPr>
          <w:trHeight w:val="366"/>
        </w:trPr>
        <w:tc>
          <w:tcPr>
            <w:tcW w:w="802" w:type="dxa"/>
          </w:tcPr>
          <w:p w:rsidR="00641615" w:rsidRPr="00435662" w:rsidRDefault="00641615" w:rsidP="00641615">
            <w:pPr>
              <w:pStyle w:val="TableParagraph"/>
              <w:ind w:left="0"/>
              <w:rPr>
                <w:rFonts w:asciiTheme="minorHAnsi" w:hAnsiTheme="minorHAnsi" w:cstheme="minorHAnsi"/>
                <w:sz w:val="24"/>
                <w:szCs w:val="24"/>
              </w:rPr>
            </w:pPr>
          </w:p>
        </w:tc>
        <w:tc>
          <w:tcPr>
            <w:tcW w:w="8078" w:type="dxa"/>
          </w:tcPr>
          <w:p w:rsidR="00641615" w:rsidRPr="00435662" w:rsidRDefault="00641615" w:rsidP="00641615">
            <w:pPr>
              <w:pStyle w:val="TableParagraph"/>
              <w:spacing w:before="55"/>
              <w:ind w:left="105"/>
              <w:rPr>
                <w:rFonts w:asciiTheme="minorHAnsi" w:hAnsiTheme="minorHAnsi" w:cstheme="minorHAnsi"/>
                <w:i/>
                <w:sz w:val="24"/>
                <w:szCs w:val="24"/>
              </w:rPr>
            </w:pPr>
            <w:r w:rsidRPr="00435662">
              <w:rPr>
                <w:rFonts w:asciiTheme="minorHAnsi" w:hAnsiTheme="minorHAnsi" w:cstheme="minorHAnsi"/>
                <w:i/>
                <w:sz w:val="24"/>
                <w:szCs w:val="24"/>
              </w:rPr>
              <w:t>Desired outcomes and how they will be measured</w:t>
            </w:r>
          </w:p>
        </w:tc>
        <w:tc>
          <w:tcPr>
            <w:tcW w:w="6379" w:type="dxa"/>
          </w:tcPr>
          <w:p w:rsidR="00641615" w:rsidRPr="00435662" w:rsidRDefault="00641615" w:rsidP="00641615">
            <w:pPr>
              <w:pStyle w:val="TableParagraph"/>
              <w:spacing w:before="55"/>
              <w:ind w:left="108"/>
              <w:rPr>
                <w:rFonts w:asciiTheme="minorHAnsi" w:hAnsiTheme="minorHAnsi" w:cstheme="minorHAnsi"/>
                <w:i/>
                <w:sz w:val="24"/>
                <w:szCs w:val="24"/>
              </w:rPr>
            </w:pPr>
            <w:r w:rsidRPr="00435662">
              <w:rPr>
                <w:rFonts w:asciiTheme="minorHAnsi" w:hAnsiTheme="minorHAnsi" w:cstheme="minorHAnsi"/>
                <w:i/>
                <w:sz w:val="24"/>
                <w:szCs w:val="24"/>
              </w:rPr>
              <w:t>Success criteria</w:t>
            </w:r>
          </w:p>
        </w:tc>
      </w:tr>
      <w:tr w:rsidR="00641615" w:rsidRPr="00435662" w:rsidTr="00234BE8">
        <w:trPr>
          <w:trHeight w:val="873"/>
        </w:trPr>
        <w:tc>
          <w:tcPr>
            <w:tcW w:w="802" w:type="dxa"/>
          </w:tcPr>
          <w:p w:rsidR="00641615" w:rsidRPr="00435662" w:rsidRDefault="00641615" w:rsidP="00641615">
            <w:pPr>
              <w:pStyle w:val="TableParagraph"/>
              <w:spacing w:before="52"/>
              <w:ind w:left="174"/>
              <w:rPr>
                <w:rFonts w:asciiTheme="minorHAnsi" w:hAnsiTheme="minorHAnsi" w:cstheme="minorHAnsi"/>
                <w:b/>
                <w:sz w:val="24"/>
                <w:szCs w:val="24"/>
              </w:rPr>
            </w:pPr>
            <w:r w:rsidRPr="00435662">
              <w:rPr>
                <w:rFonts w:asciiTheme="minorHAnsi" w:hAnsiTheme="minorHAnsi" w:cstheme="minorHAnsi"/>
                <w:b/>
                <w:sz w:val="24"/>
                <w:szCs w:val="24"/>
              </w:rPr>
              <w:t>A.</w:t>
            </w:r>
          </w:p>
        </w:tc>
        <w:tc>
          <w:tcPr>
            <w:tcW w:w="8078" w:type="dxa"/>
          </w:tcPr>
          <w:p w:rsidR="00641615" w:rsidRPr="00435662" w:rsidRDefault="00641615" w:rsidP="00641615">
            <w:pPr>
              <w:pStyle w:val="TableParagraph"/>
              <w:spacing w:before="55"/>
              <w:ind w:left="105" w:right="178"/>
              <w:rPr>
                <w:rFonts w:asciiTheme="minorHAnsi" w:hAnsiTheme="minorHAnsi" w:cstheme="minorHAnsi"/>
                <w:sz w:val="24"/>
                <w:szCs w:val="24"/>
              </w:rPr>
            </w:pPr>
            <w:r w:rsidRPr="00435662">
              <w:rPr>
                <w:rFonts w:asciiTheme="minorHAnsi" w:hAnsiTheme="minorHAnsi" w:cstheme="minorHAnsi"/>
                <w:sz w:val="24"/>
                <w:szCs w:val="24"/>
              </w:rPr>
              <w:t>Improve oral language skills for pupils eligible for DP in Reception in early years Support DP pupils to accelerate progress in key areas of learning</w:t>
            </w:r>
          </w:p>
        </w:tc>
        <w:tc>
          <w:tcPr>
            <w:tcW w:w="6379" w:type="dxa"/>
          </w:tcPr>
          <w:p w:rsidR="00641615" w:rsidRPr="00435662" w:rsidRDefault="00641615" w:rsidP="00641615">
            <w:pPr>
              <w:pStyle w:val="TableParagraph"/>
              <w:spacing w:before="55"/>
              <w:ind w:left="108" w:right="212"/>
              <w:rPr>
                <w:rFonts w:asciiTheme="minorHAnsi" w:hAnsiTheme="minorHAnsi" w:cstheme="minorHAnsi"/>
                <w:sz w:val="24"/>
                <w:szCs w:val="24"/>
              </w:rPr>
            </w:pPr>
            <w:r w:rsidRPr="00435662">
              <w:rPr>
                <w:rFonts w:asciiTheme="minorHAnsi" w:hAnsiTheme="minorHAnsi" w:cstheme="minorHAnsi"/>
                <w:sz w:val="24"/>
                <w:szCs w:val="24"/>
              </w:rPr>
              <w:t>Pupils in Reception eligible for PP make rapid progress by the end of the year so that they achieve a good level of development.</w:t>
            </w:r>
          </w:p>
        </w:tc>
      </w:tr>
      <w:tr w:rsidR="00641615" w:rsidRPr="00435662" w:rsidTr="00234BE8">
        <w:trPr>
          <w:trHeight w:val="1379"/>
        </w:trPr>
        <w:tc>
          <w:tcPr>
            <w:tcW w:w="802" w:type="dxa"/>
          </w:tcPr>
          <w:p w:rsidR="00641615" w:rsidRPr="00435662" w:rsidRDefault="00641615" w:rsidP="00641615">
            <w:pPr>
              <w:pStyle w:val="TableParagraph"/>
              <w:spacing w:before="52"/>
              <w:ind w:left="174"/>
              <w:rPr>
                <w:rFonts w:asciiTheme="minorHAnsi" w:hAnsiTheme="minorHAnsi" w:cstheme="minorHAnsi"/>
                <w:b/>
                <w:sz w:val="24"/>
                <w:szCs w:val="24"/>
              </w:rPr>
            </w:pPr>
            <w:r w:rsidRPr="00435662">
              <w:rPr>
                <w:rFonts w:asciiTheme="minorHAnsi" w:hAnsiTheme="minorHAnsi" w:cstheme="minorHAnsi"/>
                <w:b/>
                <w:sz w:val="24"/>
                <w:szCs w:val="24"/>
              </w:rPr>
              <w:t>B.</w:t>
            </w:r>
          </w:p>
        </w:tc>
        <w:tc>
          <w:tcPr>
            <w:tcW w:w="8078" w:type="dxa"/>
          </w:tcPr>
          <w:p w:rsidR="00641615" w:rsidRPr="00435662" w:rsidRDefault="00641615" w:rsidP="00641615">
            <w:pPr>
              <w:pStyle w:val="TableParagraph"/>
              <w:spacing w:before="55"/>
              <w:ind w:left="105" w:right="178"/>
              <w:rPr>
                <w:rFonts w:asciiTheme="minorHAnsi" w:hAnsiTheme="minorHAnsi" w:cstheme="minorHAnsi"/>
                <w:sz w:val="24"/>
                <w:szCs w:val="24"/>
              </w:rPr>
            </w:pPr>
            <w:r w:rsidRPr="00435662">
              <w:rPr>
                <w:rFonts w:asciiTheme="minorHAnsi" w:hAnsiTheme="minorHAnsi" w:cstheme="minorHAnsi"/>
                <w:sz w:val="24"/>
                <w:szCs w:val="24"/>
              </w:rPr>
              <w:t>Continue to raise attainment in reading in EYFS and KS1 by developing children’s understanding and effective use of phonics and other early reading strategies.</w:t>
            </w:r>
          </w:p>
          <w:p w:rsidR="00641615" w:rsidRPr="00435662" w:rsidRDefault="00641615" w:rsidP="00641615">
            <w:pPr>
              <w:pStyle w:val="TableParagraph"/>
              <w:ind w:left="105" w:right="323"/>
              <w:rPr>
                <w:rFonts w:asciiTheme="minorHAnsi" w:hAnsiTheme="minorHAnsi" w:cstheme="minorHAnsi"/>
                <w:sz w:val="24"/>
                <w:szCs w:val="24"/>
              </w:rPr>
            </w:pPr>
            <w:r w:rsidRPr="00435662">
              <w:rPr>
                <w:rFonts w:asciiTheme="minorHAnsi" w:hAnsiTheme="minorHAnsi" w:cstheme="minorHAnsi"/>
                <w:sz w:val="24"/>
                <w:szCs w:val="24"/>
              </w:rPr>
              <w:t>Raise attainment in reading across KS2 by developing pupils understanding of language and inference skills.</w:t>
            </w:r>
          </w:p>
        </w:tc>
        <w:tc>
          <w:tcPr>
            <w:tcW w:w="6379" w:type="dxa"/>
          </w:tcPr>
          <w:p w:rsidR="00641615" w:rsidRPr="00435662" w:rsidRDefault="00641615" w:rsidP="00641615">
            <w:pPr>
              <w:pStyle w:val="TableParagraph"/>
              <w:spacing w:before="55"/>
              <w:ind w:left="108" w:right="212"/>
              <w:rPr>
                <w:rFonts w:asciiTheme="minorHAnsi" w:hAnsiTheme="minorHAnsi" w:cstheme="minorHAnsi"/>
                <w:sz w:val="24"/>
                <w:szCs w:val="24"/>
              </w:rPr>
            </w:pPr>
            <w:r w:rsidRPr="00435662">
              <w:rPr>
                <w:rFonts w:asciiTheme="minorHAnsi" w:hAnsiTheme="minorHAnsi" w:cstheme="minorHAnsi"/>
                <w:sz w:val="24"/>
                <w:szCs w:val="24"/>
              </w:rPr>
              <w:t>The % of pupils eligible for PP achieving the expected standard in reading is in line with the % for non PP pupils.</w:t>
            </w:r>
          </w:p>
          <w:p w:rsidR="00641615" w:rsidRPr="00435662" w:rsidRDefault="00641615" w:rsidP="00641615">
            <w:pPr>
              <w:pStyle w:val="TableParagraph"/>
              <w:ind w:left="108" w:right="114"/>
              <w:rPr>
                <w:rFonts w:asciiTheme="minorHAnsi" w:hAnsiTheme="minorHAnsi" w:cstheme="minorHAnsi"/>
                <w:sz w:val="24"/>
                <w:szCs w:val="24"/>
              </w:rPr>
            </w:pPr>
            <w:r w:rsidRPr="00435662">
              <w:rPr>
                <w:rFonts w:asciiTheme="minorHAnsi" w:hAnsiTheme="minorHAnsi" w:cstheme="minorHAnsi"/>
                <w:sz w:val="24"/>
                <w:szCs w:val="24"/>
              </w:rPr>
              <w:t>The % of pupils eligible for PP passing the phonics screening test in year 1(and the re-take in Y2) is in line with the % for non PP pupils.</w:t>
            </w:r>
          </w:p>
        </w:tc>
      </w:tr>
      <w:tr w:rsidR="00641615" w:rsidRPr="00435662" w:rsidTr="00234BE8">
        <w:trPr>
          <w:trHeight w:val="1125"/>
        </w:trPr>
        <w:tc>
          <w:tcPr>
            <w:tcW w:w="802" w:type="dxa"/>
          </w:tcPr>
          <w:p w:rsidR="00641615" w:rsidRPr="00435662" w:rsidRDefault="00641615" w:rsidP="00641615">
            <w:pPr>
              <w:pStyle w:val="TableParagraph"/>
              <w:spacing w:before="52"/>
              <w:ind w:left="174"/>
              <w:rPr>
                <w:rFonts w:asciiTheme="minorHAnsi" w:hAnsiTheme="minorHAnsi" w:cstheme="minorHAnsi"/>
                <w:b/>
                <w:sz w:val="24"/>
                <w:szCs w:val="24"/>
              </w:rPr>
            </w:pPr>
            <w:r w:rsidRPr="00435662">
              <w:rPr>
                <w:rFonts w:asciiTheme="minorHAnsi" w:hAnsiTheme="minorHAnsi" w:cstheme="minorHAnsi"/>
                <w:b/>
                <w:sz w:val="24"/>
                <w:szCs w:val="24"/>
              </w:rPr>
              <w:t>C.</w:t>
            </w:r>
          </w:p>
        </w:tc>
        <w:tc>
          <w:tcPr>
            <w:tcW w:w="8078" w:type="dxa"/>
          </w:tcPr>
          <w:p w:rsidR="00641615" w:rsidRPr="00435662" w:rsidRDefault="00641615" w:rsidP="00641615">
            <w:pPr>
              <w:pStyle w:val="TableParagraph"/>
              <w:spacing w:before="55"/>
              <w:ind w:left="105" w:right="214"/>
              <w:rPr>
                <w:rFonts w:asciiTheme="minorHAnsi" w:hAnsiTheme="minorHAnsi" w:cstheme="minorHAnsi"/>
                <w:sz w:val="24"/>
                <w:szCs w:val="24"/>
              </w:rPr>
            </w:pPr>
            <w:r w:rsidRPr="00435662">
              <w:rPr>
                <w:rFonts w:asciiTheme="minorHAnsi" w:hAnsiTheme="minorHAnsi" w:cstheme="minorHAnsi"/>
                <w:sz w:val="24"/>
                <w:szCs w:val="24"/>
              </w:rPr>
              <w:t>Raise attainment and progress in maths by ensuring that children have a sound knowledge of number upon which to build the rest of their mathematical knowledge.</w:t>
            </w:r>
          </w:p>
        </w:tc>
        <w:tc>
          <w:tcPr>
            <w:tcW w:w="6379" w:type="dxa"/>
          </w:tcPr>
          <w:p w:rsidR="00641615" w:rsidRPr="00435662" w:rsidRDefault="00641615" w:rsidP="00641615">
            <w:pPr>
              <w:pStyle w:val="TableParagraph"/>
              <w:spacing w:before="55"/>
              <w:ind w:left="108" w:right="200"/>
              <w:rPr>
                <w:rFonts w:asciiTheme="minorHAnsi" w:hAnsiTheme="minorHAnsi" w:cstheme="minorHAnsi"/>
                <w:sz w:val="24"/>
                <w:szCs w:val="24"/>
              </w:rPr>
            </w:pPr>
            <w:r w:rsidRPr="00435662">
              <w:rPr>
                <w:rFonts w:asciiTheme="minorHAnsi" w:hAnsiTheme="minorHAnsi" w:cstheme="minorHAnsi"/>
                <w:sz w:val="24"/>
                <w:szCs w:val="24"/>
              </w:rPr>
              <w:t>The % of pupils eligible for PP achieving the expected standard in maths is in line with the % for non PP pupils. Where this is not the case, PP children are making more rapid progress and the gap is closing.</w:t>
            </w:r>
          </w:p>
        </w:tc>
      </w:tr>
      <w:tr w:rsidR="00641615" w:rsidRPr="00435662" w:rsidTr="00234BE8">
        <w:trPr>
          <w:trHeight w:val="1125"/>
        </w:trPr>
        <w:tc>
          <w:tcPr>
            <w:tcW w:w="802" w:type="dxa"/>
          </w:tcPr>
          <w:p w:rsidR="00641615" w:rsidRPr="00435662" w:rsidRDefault="00641615" w:rsidP="00641615">
            <w:pPr>
              <w:pStyle w:val="TableParagraph"/>
              <w:spacing w:before="52"/>
              <w:ind w:left="174"/>
              <w:rPr>
                <w:rFonts w:asciiTheme="minorHAnsi" w:hAnsiTheme="minorHAnsi" w:cstheme="minorHAnsi"/>
                <w:b/>
                <w:sz w:val="24"/>
                <w:szCs w:val="24"/>
              </w:rPr>
            </w:pPr>
            <w:r w:rsidRPr="00435662">
              <w:rPr>
                <w:rFonts w:asciiTheme="minorHAnsi" w:hAnsiTheme="minorHAnsi" w:cstheme="minorHAnsi"/>
                <w:b/>
                <w:sz w:val="24"/>
                <w:szCs w:val="24"/>
              </w:rPr>
              <w:t>D.</w:t>
            </w:r>
          </w:p>
        </w:tc>
        <w:tc>
          <w:tcPr>
            <w:tcW w:w="8078" w:type="dxa"/>
          </w:tcPr>
          <w:p w:rsidR="00641615" w:rsidRPr="00435662" w:rsidRDefault="00641615" w:rsidP="00641615">
            <w:pPr>
              <w:pStyle w:val="TableParagraph"/>
              <w:spacing w:before="55"/>
              <w:ind w:left="105" w:right="80"/>
              <w:rPr>
                <w:rFonts w:asciiTheme="minorHAnsi" w:hAnsiTheme="minorHAnsi" w:cstheme="minorHAnsi"/>
                <w:sz w:val="24"/>
                <w:szCs w:val="24"/>
              </w:rPr>
            </w:pPr>
            <w:r w:rsidRPr="00435662">
              <w:rPr>
                <w:rFonts w:asciiTheme="minorHAnsi" w:hAnsiTheme="minorHAnsi" w:cstheme="minorHAnsi"/>
                <w:sz w:val="24"/>
                <w:szCs w:val="24"/>
              </w:rPr>
              <w:t>The provision for DP children with special educational needs is sufficiently strong so that their attainment and progress is raised.</w:t>
            </w:r>
          </w:p>
        </w:tc>
        <w:tc>
          <w:tcPr>
            <w:tcW w:w="6379" w:type="dxa"/>
          </w:tcPr>
          <w:p w:rsidR="00641615" w:rsidRPr="00435662" w:rsidRDefault="00641615" w:rsidP="00641615">
            <w:pPr>
              <w:pStyle w:val="TableParagraph"/>
              <w:spacing w:before="55"/>
              <w:ind w:left="108" w:right="395"/>
              <w:rPr>
                <w:rFonts w:asciiTheme="minorHAnsi" w:hAnsiTheme="minorHAnsi" w:cstheme="minorHAnsi"/>
                <w:sz w:val="24"/>
                <w:szCs w:val="24"/>
              </w:rPr>
            </w:pPr>
            <w:r w:rsidRPr="00435662">
              <w:rPr>
                <w:rFonts w:asciiTheme="minorHAnsi" w:hAnsiTheme="minorHAnsi" w:cstheme="minorHAnsi"/>
                <w:sz w:val="24"/>
                <w:szCs w:val="24"/>
              </w:rPr>
              <w:t>The % of pupils eligible for PP and with SEND achieving the expected standard is in line with the % for non PP pupils.</w:t>
            </w:r>
          </w:p>
          <w:p w:rsidR="00641615" w:rsidRPr="00435662" w:rsidRDefault="00641615" w:rsidP="00641615">
            <w:pPr>
              <w:pStyle w:val="TableParagraph"/>
              <w:ind w:left="108" w:right="200"/>
              <w:rPr>
                <w:rFonts w:asciiTheme="minorHAnsi" w:hAnsiTheme="minorHAnsi" w:cstheme="minorHAnsi"/>
                <w:sz w:val="24"/>
                <w:szCs w:val="24"/>
              </w:rPr>
            </w:pPr>
            <w:r w:rsidRPr="00435662">
              <w:rPr>
                <w:rFonts w:asciiTheme="minorHAnsi" w:hAnsiTheme="minorHAnsi" w:cstheme="minorHAnsi"/>
                <w:sz w:val="24"/>
                <w:szCs w:val="24"/>
              </w:rPr>
              <w:t>Where this is not the case, PP children are making more rapid progress and the gap is closing.</w:t>
            </w:r>
          </w:p>
        </w:tc>
      </w:tr>
      <w:tr w:rsidR="00641615" w:rsidRPr="00435662" w:rsidTr="00234BE8">
        <w:trPr>
          <w:trHeight w:val="621"/>
        </w:trPr>
        <w:tc>
          <w:tcPr>
            <w:tcW w:w="802" w:type="dxa"/>
          </w:tcPr>
          <w:p w:rsidR="00641615" w:rsidRPr="00435662" w:rsidRDefault="00641615" w:rsidP="00641615">
            <w:pPr>
              <w:pStyle w:val="TableParagraph"/>
              <w:spacing w:before="52"/>
              <w:ind w:left="174"/>
              <w:rPr>
                <w:rFonts w:asciiTheme="minorHAnsi" w:hAnsiTheme="minorHAnsi" w:cstheme="minorHAnsi"/>
                <w:b/>
                <w:sz w:val="24"/>
                <w:szCs w:val="24"/>
              </w:rPr>
            </w:pPr>
            <w:r w:rsidRPr="00435662">
              <w:rPr>
                <w:rFonts w:asciiTheme="minorHAnsi" w:hAnsiTheme="minorHAnsi" w:cstheme="minorHAnsi"/>
                <w:b/>
                <w:sz w:val="24"/>
                <w:szCs w:val="24"/>
              </w:rPr>
              <w:t>E.</w:t>
            </w:r>
          </w:p>
        </w:tc>
        <w:tc>
          <w:tcPr>
            <w:tcW w:w="8078" w:type="dxa"/>
          </w:tcPr>
          <w:p w:rsidR="00641615" w:rsidRPr="00435662" w:rsidRDefault="00641615" w:rsidP="00641615">
            <w:pPr>
              <w:pStyle w:val="TableParagraph"/>
              <w:spacing w:before="55"/>
              <w:ind w:left="105"/>
              <w:rPr>
                <w:rFonts w:asciiTheme="minorHAnsi" w:hAnsiTheme="minorHAnsi" w:cstheme="minorHAnsi"/>
                <w:sz w:val="24"/>
                <w:szCs w:val="24"/>
              </w:rPr>
            </w:pPr>
            <w:r w:rsidRPr="00435662">
              <w:rPr>
                <w:rFonts w:asciiTheme="minorHAnsi" w:hAnsiTheme="minorHAnsi" w:cstheme="minorHAnsi"/>
                <w:sz w:val="24"/>
                <w:szCs w:val="24"/>
              </w:rPr>
              <w:t>Increased attendance rates for DP pupils.</w:t>
            </w:r>
          </w:p>
        </w:tc>
        <w:tc>
          <w:tcPr>
            <w:tcW w:w="6379" w:type="dxa"/>
          </w:tcPr>
          <w:p w:rsidR="00641615" w:rsidRPr="00435662" w:rsidRDefault="00641615" w:rsidP="00641615">
            <w:pPr>
              <w:pStyle w:val="TableParagraph"/>
              <w:spacing w:before="55"/>
              <w:ind w:left="108" w:right="603"/>
              <w:rPr>
                <w:rFonts w:asciiTheme="minorHAnsi" w:hAnsiTheme="minorHAnsi" w:cstheme="minorHAnsi"/>
                <w:sz w:val="24"/>
                <w:szCs w:val="24"/>
              </w:rPr>
            </w:pPr>
            <w:r w:rsidRPr="00435662">
              <w:rPr>
                <w:rFonts w:asciiTheme="minorHAnsi" w:hAnsiTheme="minorHAnsi" w:cstheme="minorHAnsi"/>
                <w:sz w:val="24"/>
                <w:szCs w:val="24"/>
              </w:rPr>
              <w:t>Reduce the number of persistent absentees among pupils eligible for PP Overall PP attendance improves.</w:t>
            </w:r>
          </w:p>
        </w:tc>
      </w:tr>
      <w:tr w:rsidR="00641615" w:rsidRPr="00435662" w:rsidTr="00234BE8">
        <w:trPr>
          <w:trHeight w:val="1631"/>
        </w:trPr>
        <w:tc>
          <w:tcPr>
            <w:tcW w:w="802" w:type="dxa"/>
          </w:tcPr>
          <w:p w:rsidR="00641615" w:rsidRPr="00435662" w:rsidRDefault="00641615" w:rsidP="00641615">
            <w:pPr>
              <w:pStyle w:val="TableParagraph"/>
              <w:spacing w:before="52"/>
              <w:ind w:left="174"/>
              <w:rPr>
                <w:rFonts w:asciiTheme="minorHAnsi" w:hAnsiTheme="minorHAnsi" w:cstheme="minorHAnsi"/>
                <w:b/>
                <w:sz w:val="24"/>
                <w:szCs w:val="24"/>
              </w:rPr>
            </w:pPr>
            <w:r w:rsidRPr="00435662">
              <w:rPr>
                <w:rFonts w:asciiTheme="minorHAnsi" w:hAnsiTheme="minorHAnsi" w:cstheme="minorHAnsi"/>
                <w:b/>
                <w:sz w:val="24"/>
                <w:szCs w:val="24"/>
              </w:rPr>
              <w:t>F.</w:t>
            </w:r>
          </w:p>
        </w:tc>
        <w:tc>
          <w:tcPr>
            <w:tcW w:w="8078" w:type="dxa"/>
          </w:tcPr>
          <w:p w:rsidR="00641615" w:rsidRPr="00435662" w:rsidRDefault="00641615" w:rsidP="00641615">
            <w:pPr>
              <w:pStyle w:val="TableParagraph"/>
              <w:spacing w:before="55"/>
              <w:ind w:left="105" w:right="153"/>
              <w:rPr>
                <w:rFonts w:asciiTheme="minorHAnsi" w:hAnsiTheme="minorHAnsi" w:cstheme="minorHAnsi"/>
                <w:sz w:val="24"/>
                <w:szCs w:val="24"/>
              </w:rPr>
            </w:pPr>
            <w:r w:rsidRPr="00435662">
              <w:rPr>
                <w:rFonts w:asciiTheme="minorHAnsi" w:hAnsiTheme="minorHAnsi" w:cstheme="minorHAnsi"/>
                <w:sz w:val="24"/>
                <w:szCs w:val="24"/>
              </w:rPr>
              <w:t>All PP children are ready to learn and attend their lessons positively. They come into school happily and are keen to learn. They have a growth mind-set and successfully build their learning power.</w:t>
            </w:r>
          </w:p>
          <w:p w:rsidR="00641615" w:rsidRPr="00435662" w:rsidRDefault="00641615" w:rsidP="00641615">
            <w:pPr>
              <w:pStyle w:val="TableParagraph"/>
              <w:ind w:left="105" w:right="596"/>
              <w:jc w:val="both"/>
              <w:rPr>
                <w:rFonts w:asciiTheme="minorHAnsi" w:hAnsiTheme="minorHAnsi" w:cstheme="minorHAnsi"/>
                <w:sz w:val="24"/>
                <w:szCs w:val="24"/>
              </w:rPr>
            </w:pPr>
            <w:r w:rsidRPr="00435662">
              <w:rPr>
                <w:rFonts w:asciiTheme="minorHAnsi" w:hAnsiTheme="minorHAnsi" w:cstheme="minorHAnsi"/>
                <w:sz w:val="24"/>
                <w:szCs w:val="24"/>
              </w:rPr>
              <w:t>The families of DP children create stable, loving and positive home-lives for them where they feel safe, secure and valued. This is supported from within school where required by Family Liaison And attendance officer.</w:t>
            </w:r>
          </w:p>
        </w:tc>
        <w:tc>
          <w:tcPr>
            <w:tcW w:w="6379" w:type="dxa"/>
          </w:tcPr>
          <w:p w:rsidR="00641615" w:rsidRPr="00435662" w:rsidRDefault="00641615" w:rsidP="00641615">
            <w:pPr>
              <w:pStyle w:val="TableParagraph"/>
              <w:spacing w:before="55"/>
              <w:ind w:left="108" w:right="420"/>
              <w:rPr>
                <w:rFonts w:asciiTheme="minorHAnsi" w:hAnsiTheme="minorHAnsi" w:cstheme="minorHAnsi"/>
                <w:sz w:val="24"/>
                <w:szCs w:val="24"/>
              </w:rPr>
            </w:pPr>
            <w:r w:rsidRPr="00435662">
              <w:rPr>
                <w:rFonts w:asciiTheme="minorHAnsi" w:hAnsiTheme="minorHAnsi" w:cstheme="minorHAnsi"/>
                <w:sz w:val="24"/>
                <w:szCs w:val="24"/>
              </w:rPr>
              <w:t>Negative behavioural logs for PP children reduce. Less PP children are on the CP register. Attainment and progress for the most vulnerable PP children increases.</w:t>
            </w:r>
          </w:p>
        </w:tc>
      </w:tr>
    </w:tbl>
    <w:p w:rsidR="00641615" w:rsidRPr="00435662" w:rsidRDefault="00641615" w:rsidP="00641615">
      <w:pPr>
        <w:rPr>
          <w:rFonts w:asciiTheme="minorHAnsi" w:hAnsiTheme="minorHAnsi" w:cstheme="minorHAnsi"/>
          <w:sz w:val="24"/>
          <w:szCs w:val="24"/>
        </w:rPr>
      </w:pPr>
    </w:p>
    <w:p w:rsidR="00641615" w:rsidRPr="00435662" w:rsidRDefault="00641615" w:rsidP="00641615">
      <w:pPr>
        <w:rPr>
          <w:rFonts w:asciiTheme="minorHAnsi" w:hAnsiTheme="minorHAnsi" w:cstheme="minorHAnsi"/>
          <w:sz w:val="24"/>
          <w:szCs w:val="24"/>
        </w:rPr>
      </w:pPr>
    </w:p>
    <w:p w:rsidR="001C01AC" w:rsidRPr="00435662" w:rsidRDefault="001C01AC" w:rsidP="00641615">
      <w:pPr>
        <w:rPr>
          <w:rFonts w:asciiTheme="minorHAnsi" w:hAnsiTheme="minorHAnsi" w:cstheme="minorHAnsi"/>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10"/>
        <w:gridCol w:w="1560"/>
        <w:gridCol w:w="4380"/>
      </w:tblGrid>
      <w:tr w:rsidR="001C01AC" w:rsidRPr="00435662" w:rsidTr="00435662">
        <w:trPr>
          <w:trHeight w:val="517"/>
        </w:trPr>
        <w:tc>
          <w:tcPr>
            <w:tcW w:w="9310" w:type="dxa"/>
            <w:shd w:val="clear" w:color="auto" w:fill="DBE5F1"/>
          </w:tcPr>
          <w:p w:rsidR="001C01AC" w:rsidRPr="00435662" w:rsidRDefault="001C01AC" w:rsidP="0050665E">
            <w:pPr>
              <w:pStyle w:val="TableParagraph"/>
              <w:spacing w:line="252" w:lineRule="exact"/>
              <w:ind w:left="115"/>
              <w:rPr>
                <w:rFonts w:asciiTheme="minorHAnsi" w:hAnsiTheme="minorHAnsi" w:cstheme="minorHAnsi"/>
                <w:b/>
                <w:sz w:val="24"/>
                <w:szCs w:val="24"/>
              </w:rPr>
            </w:pPr>
            <w:r w:rsidRPr="00435662">
              <w:rPr>
                <w:rFonts w:asciiTheme="minorHAnsi" w:hAnsiTheme="minorHAnsi" w:cstheme="minorHAnsi"/>
                <w:b/>
                <w:sz w:val="24"/>
                <w:szCs w:val="24"/>
              </w:rPr>
              <w:t>5. Planned provision and rationale for action</w:t>
            </w:r>
          </w:p>
        </w:tc>
        <w:tc>
          <w:tcPr>
            <w:tcW w:w="1560" w:type="dxa"/>
            <w:shd w:val="clear" w:color="auto" w:fill="DBE5F1"/>
          </w:tcPr>
          <w:p w:rsidR="001C01AC" w:rsidRPr="00435662" w:rsidRDefault="001C01AC" w:rsidP="0050665E">
            <w:pPr>
              <w:pStyle w:val="TableParagraph"/>
              <w:spacing w:before="2" w:line="254" w:lineRule="exact"/>
              <w:ind w:left="118" w:right="169"/>
              <w:rPr>
                <w:rFonts w:asciiTheme="minorHAnsi" w:hAnsiTheme="minorHAnsi" w:cstheme="minorHAnsi"/>
                <w:b/>
                <w:sz w:val="24"/>
                <w:szCs w:val="24"/>
              </w:rPr>
            </w:pPr>
            <w:r w:rsidRPr="00435662">
              <w:rPr>
                <w:rFonts w:asciiTheme="minorHAnsi" w:hAnsiTheme="minorHAnsi" w:cstheme="minorHAnsi"/>
                <w:b/>
                <w:sz w:val="24"/>
                <w:szCs w:val="24"/>
              </w:rPr>
              <w:t>Cost from PP Funding</w:t>
            </w:r>
          </w:p>
        </w:tc>
        <w:tc>
          <w:tcPr>
            <w:tcW w:w="4380" w:type="dxa"/>
            <w:shd w:val="clear" w:color="auto" w:fill="DBE5F1"/>
          </w:tcPr>
          <w:p w:rsidR="001C01AC" w:rsidRPr="00435662" w:rsidRDefault="001C01AC" w:rsidP="0050665E">
            <w:pPr>
              <w:pStyle w:val="TableParagraph"/>
              <w:spacing w:line="252" w:lineRule="exact"/>
              <w:ind w:left="118"/>
              <w:rPr>
                <w:rFonts w:asciiTheme="minorHAnsi" w:hAnsiTheme="minorHAnsi" w:cstheme="minorHAnsi"/>
                <w:b/>
                <w:sz w:val="24"/>
                <w:szCs w:val="24"/>
              </w:rPr>
            </w:pPr>
            <w:r w:rsidRPr="00435662">
              <w:rPr>
                <w:rFonts w:asciiTheme="minorHAnsi" w:hAnsiTheme="minorHAnsi" w:cstheme="minorHAnsi"/>
                <w:b/>
                <w:sz w:val="24"/>
                <w:szCs w:val="24"/>
              </w:rPr>
              <w:t>Monitoring/ Evidence of Impact/Review</w:t>
            </w:r>
          </w:p>
        </w:tc>
      </w:tr>
      <w:tr w:rsidR="001C01AC" w:rsidRPr="00435662" w:rsidTr="00435662">
        <w:trPr>
          <w:trHeight w:val="1275"/>
        </w:trPr>
        <w:tc>
          <w:tcPr>
            <w:tcW w:w="9310" w:type="dxa"/>
          </w:tcPr>
          <w:p w:rsidR="00435662" w:rsidRPr="00435662" w:rsidRDefault="00435662" w:rsidP="00435662">
            <w:pPr>
              <w:rPr>
                <w:rFonts w:asciiTheme="minorHAnsi" w:hAnsiTheme="minorHAnsi" w:cstheme="minorHAnsi"/>
                <w:sz w:val="24"/>
                <w:szCs w:val="24"/>
              </w:rPr>
            </w:pPr>
            <w:r w:rsidRPr="00435662">
              <w:rPr>
                <w:rFonts w:asciiTheme="minorHAnsi" w:hAnsiTheme="minorHAnsi" w:cstheme="minorHAnsi"/>
                <w:sz w:val="24"/>
                <w:szCs w:val="24"/>
              </w:rPr>
              <w:t>Enhance curriculum provision with trips, workshops and events which extend children’s vocabulary and communication skills To build vocabulary as a means to accessing the curriculum – particularly vocabulary for writing. This ensures they have the opportunity to access a wide range of cultural and educational experiences. This helps them with their learning.</w:t>
            </w:r>
          </w:p>
          <w:p w:rsidR="001C01AC" w:rsidRPr="00435662" w:rsidRDefault="001C01AC" w:rsidP="00435662">
            <w:pPr>
              <w:pStyle w:val="TableParagraph"/>
              <w:spacing w:line="240" w:lineRule="exact"/>
              <w:ind w:left="0"/>
              <w:rPr>
                <w:rFonts w:asciiTheme="minorHAnsi" w:hAnsiTheme="minorHAnsi" w:cstheme="minorHAnsi"/>
                <w:sz w:val="24"/>
                <w:szCs w:val="24"/>
              </w:rPr>
            </w:pPr>
          </w:p>
        </w:tc>
        <w:tc>
          <w:tcPr>
            <w:tcW w:w="1560" w:type="dxa"/>
          </w:tcPr>
          <w:p w:rsidR="001C01AC" w:rsidRPr="00435662" w:rsidRDefault="00435662" w:rsidP="0050665E">
            <w:pPr>
              <w:pStyle w:val="TableParagraph"/>
              <w:spacing w:before="4"/>
              <w:ind w:left="118"/>
              <w:rPr>
                <w:rFonts w:asciiTheme="minorHAnsi" w:hAnsiTheme="minorHAnsi" w:cstheme="minorHAnsi"/>
                <w:sz w:val="24"/>
                <w:szCs w:val="24"/>
              </w:rPr>
            </w:pPr>
            <w:r w:rsidRPr="00435662">
              <w:rPr>
                <w:rFonts w:asciiTheme="minorHAnsi" w:hAnsiTheme="minorHAnsi" w:cstheme="minorHAnsi"/>
                <w:i/>
                <w:sz w:val="24"/>
                <w:szCs w:val="24"/>
              </w:rPr>
              <w:t>£800 per year group per term = £16,800</w:t>
            </w:r>
          </w:p>
        </w:tc>
        <w:tc>
          <w:tcPr>
            <w:tcW w:w="4380" w:type="dxa"/>
          </w:tcPr>
          <w:p w:rsidR="001C01AC" w:rsidRPr="00435662" w:rsidRDefault="00435662" w:rsidP="0050665E">
            <w:pPr>
              <w:pStyle w:val="TableParagraph"/>
              <w:spacing w:line="239" w:lineRule="exact"/>
              <w:ind w:left="118"/>
              <w:rPr>
                <w:rFonts w:asciiTheme="minorHAnsi" w:hAnsiTheme="minorHAnsi" w:cstheme="minorHAnsi"/>
                <w:sz w:val="24"/>
                <w:szCs w:val="24"/>
              </w:rPr>
            </w:pPr>
            <w:r w:rsidRPr="00435662">
              <w:rPr>
                <w:rFonts w:asciiTheme="minorHAnsi" w:hAnsiTheme="minorHAnsi" w:cstheme="minorHAnsi"/>
                <w:sz w:val="24"/>
                <w:szCs w:val="24"/>
              </w:rPr>
              <w:t>Curriculum planning</w:t>
            </w:r>
          </w:p>
          <w:p w:rsidR="00435662" w:rsidRPr="00435662" w:rsidRDefault="00435662" w:rsidP="0050665E">
            <w:pPr>
              <w:pStyle w:val="TableParagraph"/>
              <w:spacing w:line="239" w:lineRule="exact"/>
              <w:ind w:left="118"/>
              <w:rPr>
                <w:rFonts w:asciiTheme="minorHAnsi" w:hAnsiTheme="minorHAnsi" w:cstheme="minorHAnsi"/>
                <w:sz w:val="24"/>
                <w:szCs w:val="24"/>
              </w:rPr>
            </w:pPr>
            <w:r w:rsidRPr="00435662">
              <w:rPr>
                <w:rFonts w:asciiTheme="minorHAnsi" w:hAnsiTheme="minorHAnsi" w:cstheme="minorHAnsi"/>
                <w:sz w:val="24"/>
                <w:szCs w:val="24"/>
              </w:rPr>
              <w:t>Review and feedback on trips</w:t>
            </w:r>
          </w:p>
          <w:p w:rsidR="00435662" w:rsidRPr="00435662" w:rsidRDefault="00435662" w:rsidP="0050665E">
            <w:pPr>
              <w:pStyle w:val="TableParagraph"/>
              <w:spacing w:line="239" w:lineRule="exact"/>
              <w:ind w:left="118"/>
              <w:rPr>
                <w:rFonts w:asciiTheme="minorHAnsi" w:hAnsiTheme="minorHAnsi" w:cstheme="minorHAnsi"/>
                <w:sz w:val="24"/>
                <w:szCs w:val="24"/>
              </w:rPr>
            </w:pPr>
          </w:p>
        </w:tc>
      </w:tr>
      <w:tr w:rsidR="00435662" w:rsidRPr="00435662" w:rsidTr="00435662">
        <w:trPr>
          <w:trHeight w:val="1275"/>
        </w:trPr>
        <w:tc>
          <w:tcPr>
            <w:tcW w:w="9310" w:type="dxa"/>
          </w:tcPr>
          <w:p w:rsidR="00435662" w:rsidRPr="00435662" w:rsidRDefault="00435662" w:rsidP="00435662">
            <w:pPr>
              <w:rPr>
                <w:rFonts w:asciiTheme="minorHAnsi" w:hAnsiTheme="minorHAnsi" w:cstheme="minorHAnsi"/>
                <w:sz w:val="24"/>
                <w:szCs w:val="24"/>
              </w:rPr>
            </w:pPr>
            <w:r w:rsidRPr="00435662">
              <w:rPr>
                <w:rFonts w:asciiTheme="minorHAnsi" w:hAnsiTheme="minorHAnsi" w:cstheme="minorHAnsi"/>
                <w:sz w:val="24"/>
                <w:szCs w:val="24"/>
              </w:rPr>
              <w:t xml:space="preserve">Develop the quality of teaching of basic skills – specific areas of focus:  </w:t>
            </w:r>
          </w:p>
          <w:p w:rsidR="00435662" w:rsidRPr="00435662" w:rsidRDefault="00435662" w:rsidP="00435662">
            <w:pPr>
              <w:pStyle w:val="ListParagraph"/>
              <w:numPr>
                <w:ilvl w:val="0"/>
                <w:numId w:val="5"/>
              </w:numPr>
              <w:rPr>
                <w:rFonts w:asciiTheme="minorHAnsi" w:hAnsiTheme="minorHAnsi" w:cstheme="minorHAnsi"/>
                <w:sz w:val="24"/>
                <w:szCs w:val="24"/>
              </w:rPr>
            </w:pPr>
            <w:r w:rsidRPr="00435662">
              <w:rPr>
                <w:rFonts w:asciiTheme="minorHAnsi" w:hAnsiTheme="minorHAnsi" w:cstheme="minorHAnsi"/>
                <w:sz w:val="24"/>
                <w:szCs w:val="24"/>
              </w:rPr>
              <w:t>Reading comprehension</w:t>
            </w:r>
          </w:p>
          <w:p w:rsidR="00435662" w:rsidRPr="00435662" w:rsidRDefault="00435662" w:rsidP="00435662">
            <w:pPr>
              <w:pStyle w:val="ListParagraph"/>
              <w:numPr>
                <w:ilvl w:val="0"/>
                <w:numId w:val="5"/>
              </w:numPr>
              <w:rPr>
                <w:rFonts w:asciiTheme="minorHAnsi" w:hAnsiTheme="minorHAnsi" w:cstheme="minorHAnsi"/>
                <w:sz w:val="24"/>
                <w:szCs w:val="24"/>
              </w:rPr>
            </w:pPr>
            <w:r w:rsidRPr="00435662">
              <w:rPr>
                <w:rFonts w:asciiTheme="minorHAnsi" w:hAnsiTheme="minorHAnsi" w:cstheme="minorHAnsi"/>
                <w:sz w:val="24"/>
                <w:szCs w:val="24"/>
              </w:rPr>
              <w:t>Spelling</w:t>
            </w:r>
          </w:p>
          <w:p w:rsidR="00435662" w:rsidRPr="00435662" w:rsidRDefault="00435662" w:rsidP="00435662">
            <w:pPr>
              <w:pStyle w:val="ListParagraph"/>
              <w:numPr>
                <w:ilvl w:val="0"/>
                <w:numId w:val="5"/>
              </w:numPr>
              <w:rPr>
                <w:rFonts w:asciiTheme="minorHAnsi" w:hAnsiTheme="minorHAnsi" w:cstheme="minorHAnsi"/>
                <w:sz w:val="24"/>
                <w:szCs w:val="24"/>
              </w:rPr>
            </w:pPr>
            <w:r w:rsidRPr="00435662">
              <w:rPr>
                <w:rFonts w:asciiTheme="minorHAnsi" w:hAnsiTheme="minorHAnsi" w:cstheme="minorHAnsi"/>
                <w:sz w:val="24"/>
                <w:szCs w:val="24"/>
              </w:rPr>
              <w:t>Grammar - punctuation</w:t>
            </w:r>
          </w:p>
          <w:p w:rsidR="00435662" w:rsidRPr="000C0144" w:rsidRDefault="001D0C1E" w:rsidP="001D0C1E">
            <w:pPr>
              <w:pStyle w:val="ListParagraph"/>
              <w:numPr>
                <w:ilvl w:val="0"/>
                <w:numId w:val="5"/>
              </w:numPr>
              <w:rPr>
                <w:rFonts w:asciiTheme="minorHAnsi" w:hAnsiTheme="minorHAnsi" w:cstheme="minorHAnsi"/>
                <w:b/>
                <w:sz w:val="24"/>
                <w:szCs w:val="24"/>
              </w:rPr>
            </w:pPr>
            <w:r>
              <w:rPr>
                <w:rFonts w:asciiTheme="minorHAnsi" w:hAnsiTheme="minorHAnsi" w:cstheme="minorHAnsi"/>
                <w:sz w:val="24"/>
                <w:szCs w:val="24"/>
              </w:rPr>
              <w:t>Mental maths skills</w:t>
            </w:r>
          </w:p>
          <w:p w:rsidR="000C0144" w:rsidRPr="000C0144" w:rsidRDefault="000C0144" w:rsidP="000C0144">
            <w:pPr>
              <w:rPr>
                <w:rFonts w:asciiTheme="minorHAnsi" w:hAnsiTheme="minorHAnsi" w:cstheme="minorHAnsi"/>
                <w:sz w:val="24"/>
                <w:szCs w:val="24"/>
              </w:rPr>
            </w:pPr>
            <w:r w:rsidRPr="000C0144">
              <w:rPr>
                <w:rFonts w:asciiTheme="minorHAnsi" w:hAnsiTheme="minorHAnsi" w:cstheme="minorHAnsi"/>
                <w:sz w:val="24"/>
                <w:szCs w:val="24"/>
              </w:rPr>
              <w:t>Resources to support this work to be purchased and staff release time</w:t>
            </w:r>
          </w:p>
        </w:tc>
        <w:tc>
          <w:tcPr>
            <w:tcW w:w="1560" w:type="dxa"/>
          </w:tcPr>
          <w:p w:rsidR="00435662" w:rsidRDefault="00D74EFB" w:rsidP="0050665E">
            <w:pPr>
              <w:pStyle w:val="TableParagraph"/>
              <w:spacing w:before="4"/>
              <w:ind w:left="118"/>
              <w:rPr>
                <w:rFonts w:asciiTheme="minorHAnsi" w:hAnsiTheme="minorHAnsi" w:cstheme="minorHAnsi"/>
                <w:sz w:val="24"/>
                <w:szCs w:val="24"/>
              </w:rPr>
            </w:pPr>
            <w:r>
              <w:rPr>
                <w:rFonts w:asciiTheme="minorHAnsi" w:hAnsiTheme="minorHAnsi" w:cstheme="minorHAnsi"/>
                <w:sz w:val="24"/>
                <w:szCs w:val="24"/>
              </w:rPr>
              <w:t>£2191 extra reading materials</w:t>
            </w:r>
          </w:p>
          <w:p w:rsidR="00D74EFB" w:rsidRDefault="00D74EFB" w:rsidP="0050665E">
            <w:pPr>
              <w:pStyle w:val="TableParagraph"/>
              <w:spacing w:before="4"/>
              <w:ind w:left="118"/>
              <w:rPr>
                <w:rFonts w:asciiTheme="minorHAnsi" w:hAnsiTheme="minorHAnsi" w:cstheme="minorHAnsi"/>
                <w:sz w:val="24"/>
                <w:szCs w:val="24"/>
              </w:rPr>
            </w:pPr>
            <w:r>
              <w:rPr>
                <w:rFonts w:asciiTheme="minorHAnsi" w:hAnsiTheme="minorHAnsi" w:cstheme="minorHAnsi"/>
                <w:sz w:val="24"/>
                <w:szCs w:val="24"/>
              </w:rPr>
              <w:t>Staff release time £</w:t>
            </w:r>
            <w:r w:rsidR="00FA11C6">
              <w:rPr>
                <w:rFonts w:asciiTheme="minorHAnsi" w:hAnsiTheme="minorHAnsi" w:cstheme="minorHAnsi"/>
                <w:sz w:val="24"/>
                <w:szCs w:val="24"/>
              </w:rPr>
              <w:t>2</w:t>
            </w:r>
            <w:r>
              <w:rPr>
                <w:rFonts w:asciiTheme="minorHAnsi" w:hAnsiTheme="minorHAnsi" w:cstheme="minorHAnsi"/>
                <w:sz w:val="24"/>
                <w:szCs w:val="24"/>
              </w:rPr>
              <w:t>5,000</w:t>
            </w:r>
          </w:p>
          <w:p w:rsidR="00D74EFB" w:rsidRPr="00435662" w:rsidRDefault="00D74EFB" w:rsidP="0050665E">
            <w:pPr>
              <w:pStyle w:val="TableParagraph"/>
              <w:spacing w:before="4"/>
              <w:ind w:left="118"/>
              <w:rPr>
                <w:rFonts w:asciiTheme="minorHAnsi" w:hAnsiTheme="minorHAnsi" w:cstheme="minorHAnsi"/>
                <w:sz w:val="24"/>
                <w:szCs w:val="24"/>
              </w:rPr>
            </w:pPr>
            <w:r>
              <w:rPr>
                <w:rFonts w:asciiTheme="minorHAnsi" w:hAnsiTheme="minorHAnsi" w:cstheme="minorHAnsi"/>
                <w:sz w:val="24"/>
                <w:szCs w:val="24"/>
              </w:rPr>
              <w:t>Additional resources</w:t>
            </w:r>
            <w:r w:rsidR="00FA11C6">
              <w:rPr>
                <w:rFonts w:asciiTheme="minorHAnsi" w:hAnsiTheme="minorHAnsi" w:cstheme="minorHAnsi"/>
                <w:sz w:val="24"/>
                <w:szCs w:val="24"/>
              </w:rPr>
              <w:t xml:space="preserve"> £28,100</w:t>
            </w:r>
          </w:p>
        </w:tc>
        <w:tc>
          <w:tcPr>
            <w:tcW w:w="4380" w:type="dxa"/>
          </w:tcPr>
          <w:p w:rsidR="00435662" w:rsidRDefault="00435662" w:rsidP="0050665E">
            <w:pPr>
              <w:pStyle w:val="TableParagraph"/>
              <w:spacing w:before="4"/>
              <w:ind w:left="118" w:right="324"/>
              <w:rPr>
                <w:rFonts w:asciiTheme="minorHAnsi" w:hAnsiTheme="minorHAnsi" w:cstheme="minorHAnsi"/>
                <w:sz w:val="24"/>
                <w:szCs w:val="24"/>
              </w:rPr>
            </w:pPr>
            <w:r>
              <w:rPr>
                <w:rFonts w:asciiTheme="minorHAnsi" w:hAnsiTheme="minorHAnsi" w:cstheme="minorHAnsi"/>
                <w:sz w:val="24"/>
                <w:szCs w:val="24"/>
              </w:rPr>
              <w:t xml:space="preserve">Monitoring of </w:t>
            </w:r>
            <w:r w:rsidRPr="00435662">
              <w:rPr>
                <w:rFonts w:asciiTheme="minorHAnsi" w:hAnsiTheme="minorHAnsi" w:cstheme="minorHAnsi"/>
                <w:sz w:val="24"/>
                <w:szCs w:val="24"/>
              </w:rPr>
              <w:t xml:space="preserve"> books shows impact of curriculum provision</w:t>
            </w:r>
          </w:p>
          <w:p w:rsidR="00435662" w:rsidRDefault="00435662" w:rsidP="0050665E">
            <w:pPr>
              <w:pStyle w:val="TableParagraph"/>
              <w:spacing w:before="4"/>
              <w:ind w:left="118" w:right="324"/>
              <w:rPr>
                <w:rFonts w:asciiTheme="minorHAnsi" w:hAnsiTheme="minorHAnsi" w:cstheme="minorHAnsi"/>
                <w:sz w:val="24"/>
                <w:szCs w:val="24"/>
              </w:rPr>
            </w:pPr>
            <w:r>
              <w:rPr>
                <w:rFonts w:asciiTheme="minorHAnsi" w:hAnsiTheme="minorHAnsi" w:cstheme="minorHAnsi"/>
                <w:sz w:val="24"/>
                <w:szCs w:val="24"/>
              </w:rPr>
              <w:t>Learning Walks</w:t>
            </w:r>
          </w:p>
          <w:p w:rsidR="00435662" w:rsidRDefault="00435662" w:rsidP="0050665E">
            <w:pPr>
              <w:pStyle w:val="TableParagraph"/>
              <w:spacing w:before="4"/>
              <w:ind w:left="118" w:right="324"/>
              <w:rPr>
                <w:rFonts w:asciiTheme="minorHAnsi" w:hAnsiTheme="minorHAnsi" w:cstheme="minorHAnsi"/>
                <w:sz w:val="24"/>
                <w:szCs w:val="24"/>
              </w:rPr>
            </w:pPr>
            <w:r>
              <w:rPr>
                <w:rFonts w:asciiTheme="minorHAnsi" w:hAnsiTheme="minorHAnsi" w:cstheme="minorHAnsi"/>
                <w:sz w:val="24"/>
                <w:szCs w:val="24"/>
              </w:rPr>
              <w:t>Observations</w:t>
            </w:r>
          </w:p>
          <w:p w:rsidR="00435662" w:rsidRPr="00435662" w:rsidRDefault="00435662" w:rsidP="0050665E">
            <w:pPr>
              <w:pStyle w:val="TableParagraph"/>
              <w:spacing w:before="4"/>
              <w:ind w:left="118" w:right="324"/>
              <w:rPr>
                <w:rFonts w:asciiTheme="minorHAnsi" w:hAnsiTheme="minorHAnsi" w:cstheme="minorHAnsi"/>
                <w:sz w:val="24"/>
                <w:szCs w:val="24"/>
              </w:rPr>
            </w:pPr>
            <w:r>
              <w:rPr>
                <w:rFonts w:asciiTheme="minorHAnsi" w:hAnsiTheme="minorHAnsi" w:cstheme="minorHAnsi"/>
                <w:sz w:val="24"/>
                <w:szCs w:val="24"/>
              </w:rPr>
              <w:t>Pupil questionnaires</w:t>
            </w:r>
          </w:p>
        </w:tc>
      </w:tr>
      <w:tr w:rsidR="001D0C1E" w:rsidRPr="00435662" w:rsidTr="00435662">
        <w:trPr>
          <w:trHeight w:val="1275"/>
        </w:trPr>
        <w:tc>
          <w:tcPr>
            <w:tcW w:w="9310" w:type="dxa"/>
          </w:tcPr>
          <w:p w:rsidR="001D0C1E" w:rsidRPr="00435662" w:rsidRDefault="001D0C1E" w:rsidP="001D0C1E">
            <w:pPr>
              <w:rPr>
                <w:rFonts w:asciiTheme="minorHAnsi" w:eastAsia="Times New Roman" w:hAnsiTheme="minorHAnsi" w:cstheme="minorHAnsi"/>
                <w:i/>
                <w:sz w:val="24"/>
                <w:szCs w:val="24"/>
              </w:rPr>
            </w:pPr>
            <w:r w:rsidRPr="00435662">
              <w:rPr>
                <w:rFonts w:asciiTheme="minorHAnsi" w:hAnsiTheme="minorHAnsi" w:cstheme="minorHAnsi"/>
                <w:sz w:val="24"/>
                <w:szCs w:val="24"/>
              </w:rPr>
              <w:t xml:space="preserve">Additional member of staff for reception class to enable staff to provide focussed intervention to children who enter </w:t>
            </w:r>
            <w:r w:rsidRPr="00435662">
              <w:rPr>
                <w:rFonts w:asciiTheme="minorHAnsi" w:eastAsia="Times New Roman" w:hAnsiTheme="minorHAnsi" w:cstheme="minorHAnsi"/>
                <w:sz w:val="24"/>
                <w:szCs w:val="24"/>
              </w:rPr>
              <w:t xml:space="preserve">reception and are not yet “school ready” and require a lot of individual support to establish basic skills.  An additional staff member (apprentice TA) will provide additional staffing cover in reception which frees up other staff to focus on closing the gap for these children in their crucial first year at school.  </w:t>
            </w:r>
            <w:r w:rsidRPr="00435662">
              <w:rPr>
                <w:rFonts w:asciiTheme="minorHAnsi" w:hAnsiTheme="minorHAnsi" w:cstheme="minorHAnsi"/>
                <w:sz w:val="24"/>
                <w:szCs w:val="24"/>
              </w:rPr>
              <w:t>Addressing school readiness for PP children to ensure gaps are closed, particularly for boys, by the end of the reception year.</w:t>
            </w:r>
          </w:p>
        </w:tc>
        <w:tc>
          <w:tcPr>
            <w:tcW w:w="1560" w:type="dxa"/>
          </w:tcPr>
          <w:p w:rsidR="001D0C1E" w:rsidRPr="00435662" w:rsidRDefault="001D0C1E" w:rsidP="001D0C1E">
            <w:pPr>
              <w:pStyle w:val="TableParagraph"/>
              <w:spacing w:before="4"/>
              <w:ind w:left="118"/>
              <w:rPr>
                <w:rFonts w:asciiTheme="minorHAnsi" w:hAnsiTheme="minorHAnsi" w:cstheme="minorHAnsi"/>
                <w:sz w:val="24"/>
                <w:szCs w:val="24"/>
              </w:rPr>
            </w:pPr>
            <w:r w:rsidRPr="00435662">
              <w:rPr>
                <w:rFonts w:asciiTheme="minorHAnsi" w:eastAsia="Times New Roman" w:hAnsiTheme="minorHAnsi" w:cstheme="minorHAnsi"/>
                <w:i/>
                <w:sz w:val="24"/>
                <w:szCs w:val="24"/>
              </w:rPr>
              <w:t>£9,687</w:t>
            </w:r>
          </w:p>
        </w:tc>
        <w:tc>
          <w:tcPr>
            <w:tcW w:w="438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 xml:space="preserve">Pupil Progress monitoring of reception children </w:t>
            </w:r>
          </w:p>
          <w:p w:rsidR="001D0C1E" w:rsidRDefault="001D0C1E" w:rsidP="001D0C1E">
            <w:pPr>
              <w:pStyle w:val="TableParagraph"/>
              <w:spacing w:before="4"/>
              <w:ind w:left="118" w:right="324"/>
              <w:rPr>
                <w:rFonts w:asciiTheme="minorHAnsi" w:hAnsiTheme="minorHAnsi" w:cstheme="minorHAnsi"/>
                <w:sz w:val="24"/>
                <w:szCs w:val="24"/>
              </w:rPr>
            </w:pPr>
          </w:p>
        </w:tc>
      </w:tr>
      <w:tr w:rsidR="001D0C1E" w:rsidRPr="00435662" w:rsidTr="00435662">
        <w:trPr>
          <w:trHeight w:val="1275"/>
        </w:trPr>
        <w:tc>
          <w:tcPr>
            <w:tcW w:w="9310" w:type="dxa"/>
          </w:tcPr>
          <w:p w:rsidR="001D0C1E" w:rsidRPr="00435662" w:rsidRDefault="001D0C1E" w:rsidP="001D0C1E">
            <w:pPr>
              <w:rPr>
                <w:rFonts w:asciiTheme="minorHAnsi" w:eastAsia="Times New Roman" w:hAnsiTheme="minorHAnsi" w:cstheme="minorHAnsi"/>
                <w:sz w:val="24"/>
                <w:szCs w:val="24"/>
              </w:rPr>
            </w:pPr>
            <w:r w:rsidRPr="00435662">
              <w:rPr>
                <w:rFonts w:asciiTheme="minorHAnsi" w:eastAsia="Times New Roman" w:hAnsiTheme="minorHAnsi" w:cstheme="minorHAnsi"/>
                <w:sz w:val="24"/>
                <w:szCs w:val="24"/>
              </w:rPr>
              <w:t xml:space="preserve">Speech therapist – One day a week Speech and Language Therapist employed directly by school. </w:t>
            </w:r>
          </w:p>
          <w:p w:rsidR="001D0C1E" w:rsidRPr="00435662" w:rsidRDefault="001D0C1E" w:rsidP="001D0C1E">
            <w:pPr>
              <w:rPr>
                <w:rFonts w:asciiTheme="minorHAnsi" w:hAnsiTheme="minorHAnsi" w:cstheme="minorHAnsi"/>
                <w:sz w:val="24"/>
                <w:szCs w:val="24"/>
              </w:rPr>
            </w:pPr>
            <w:r w:rsidRPr="001D0C1E">
              <w:rPr>
                <w:rFonts w:asciiTheme="minorHAnsi" w:hAnsiTheme="minorHAnsi" w:cstheme="minorHAnsi"/>
                <w:sz w:val="24"/>
                <w:szCs w:val="24"/>
              </w:rPr>
              <w:t>Improving classroom provision for developing children’s language and communication skills will benefit many more children in addition to those who receive direct speech therapy.</w:t>
            </w:r>
          </w:p>
        </w:tc>
        <w:tc>
          <w:tcPr>
            <w:tcW w:w="1560" w:type="dxa"/>
          </w:tcPr>
          <w:p w:rsidR="001D0C1E" w:rsidRPr="00435662" w:rsidRDefault="001D0C1E" w:rsidP="001D0C1E">
            <w:pPr>
              <w:pStyle w:val="TableParagraph"/>
              <w:spacing w:before="4"/>
              <w:ind w:left="118"/>
              <w:rPr>
                <w:rFonts w:asciiTheme="minorHAnsi" w:eastAsia="Times New Roman" w:hAnsiTheme="minorHAnsi" w:cstheme="minorHAnsi"/>
                <w:i/>
                <w:sz w:val="24"/>
                <w:szCs w:val="24"/>
              </w:rPr>
            </w:pPr>
            <w:r>
              <w:rPr>
                <w:rFonts w:asciiTheme="minorHAnsi" w:eastAsia="Times New Roman" w:hAnsiTheme="minorHAnsi" w:cstheme="minorHAnsi"/>
                <w:i/>
                <w:sz w:val="24"/>
                <w:szCs w:val="24"/>
              </w:rPr>
              <w:t>£8620</w:t>
            </w:r>
          </w:p>
        </w:tc>
        <w:tc>
          <w:tcPr>
            <w:tcW w:w="438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 xml:space="preserve">Speech and language assessments on entry </w:t>
            </w:r>
            <w:r>
              <w:rPr>
                <w:rFonts w:asciiTheme="minorHAnsi" w:hAnsiTheme="minorHAnsi" w:cstheme="minorHAnsi"/>
                <w:sz w:val="24"/>
                <w:szCs w:val="24"/>
              </w:rPr>
              <w:t>and end of Reception</w:t>
            </w:r>
          </w:p>
        </w:tc>
      </w:tr>
      <w:tr w:rsidR="001D0C1E" w:rsidRPr="00435662" w:rsidTr="001369AB">
        <w:trPr>
          <w:trHeight w:val="837"/>
        </w:trPr>
        <w:tc>
          <w:tcPr>
            <w:tcW w:w="9310" w:type="dxa"/>
          </w:tcPr>
          <w:p w:rsidR="001D0C1E" w:rsidRPr="001369AB"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 xml:space="preserve">Residential trip at the start of Y6 – subsidised places for children whose parents cannot afford the full cost. Gives children vital self-esteem, collaborative and team building skills which equip them for the demands of the year.  </w:t>
            </w:r>
          </w:p>
        </w:tc>
        <w:tc>
          <w:tcPr>
            <w:tcW w:w="1560" w:type="dxa"/>
          </w:tcPr>
          <w:p w:rsidR="001D0C1E" w:rsidRPr="00435662" w:rsidRDefault="001D0C1E" w:rsidP="001D0C1E">
            <w:pPr>
              <w:rPr>
                <w:rFonts w:asciiTheme="minorHAnsi" w:hAnsiTheme="minorHAnsi" w:cstheme="minorHAnsi"/>
                <w:i/>
                <w:sz w:val="24"/>
                <w:szCs w:val="24"/>
              </w:rPr>
            </w:pPr>
            <w:r w:rsidRPr="00435662">
              <w:rPr>
                <w:rFonts w:asciiTheme="minorHAnsi" w:hAnsiTheme="minorHAnsi" w:cstheme="minorHAnsi"/>
                <w:i/>
                <w:sz w:val="24"/>
                <w:szCs w:val="24"/>
              </w:rPr>
              <w:t>£1543</w:t>
            </w:r>
          </w:p>
        </w:tc>
        <w:tc>
          <w:tcPr>
            <w:tcW w:w="438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Lesson observation in Y6 demonstrate improved levels of pupil resilience and maturity</w:t>
            </w:r>
          </w:p>
        </w:tc>
      </w:tr>
      <w:tr w:rsidR="001D0C1E" w:rsidRPr="00435662" w:rsidTr="00435662">
        <w:trPr>
          <w:trHeight w:val="1275"/>
        </w:trPr>
        <w:tc>
          <w:tcPr>
            <w:tcW w:w="931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Learning mentor support for children whose social, emotional or behavioural difficulties are impacting on their ability to learn Removing barriers to learning through addressing the social and emotional skills of vulnerable children</w:t>
            </w:r>
          </w:p>
          <w:p w:rsidR="001D0C1E" w:rsidRPr="00435662" w:rsidRDefault="001D0C1E" w:rsidP="001D0C1E">
            <w:pPr>
              <w:rPr>
                <w:rFonts w:asciiTheme="minorHAnsi" w:hAnsiTheme="minorHAnsi" w:cstheme="minorHAnsi"/>
                <w:sz w:val="24"/>
                <w:szCs w:val="24"/>
              </w:rPr>
            </w:pPr>
          </w:p>
        </w:tc>
        <w:tc>
          <w:tcPr>
            <w:tcW w:w="1560" w:type="dxa"/>
          </w:tcPr>
          <w:p w:rsidR="001D0C1E" w:rsidRPr="00435662" w:rsidRDefault="001D0C1E" w:rsidP="001D0C1E">
            <w:pPr>
              <w:rPr>
                <w:rFonts w:asciiTheme="minorHAnsi" w:hAnsiTheme="minorHAnsi" w:cstheme="minorHAnsi"/>
                <w:i/>
                <w:sz w:val="24"/>
                <w:szCs w:val="24"/>
              </w:rPr>
            </w:pPr>
            <w:r w:rsidRPr="00435662">
              <w:rPr>
                <w:rFonts w:asciiTheme="minorHAnsi" w:hAnsiTheme="minorHAnsi" w:cstheme="minorHAnsi"/>
                <w:i/>
                <w:sz w:val="24"/>
                <w:szCs w:val="24"/>
              </w:rPr>
              <w:t>£22,225</w:t>
            </w:r>
          </w:p>
        </w:tc>
        <w:tc>
          <w:tcPr>
            <w:tcW w:w="438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 xml:space="preserve">Reduction in incidents of poor behaviour recorded through school monitoring system.  </w:t>
            </w:r>
          </w:p>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Monitoring of individual children’s emotional welfare through SDQs Half termly pastoral team meetings</w:t>
            </w:r>
          </w:p>
        </w:tc>
      </w:tr>
      <w:tr w:rsidR="001D0C1E" w:rsidRPr="00435662" w:rsidTr="00435662">
        <w:trPr>
          <w:trHeight w:val="1275"/>
        </w:trPr>
        <w:tc>
          <w:tcPr>
            <w:tcW w:w="931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Counselling for selected children</w:t>
            </w:r>
          </w:p>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Bought in service from specialist children’s counselling service. Removing barriers to learning through addressing the emotional needs of vulnerable children. Counselling provided in school ensures that children have access if parents wouldn’t take to appointments externally</w:t>
            </w:r>
          </w:p>
        </w:tc>
        <w:tc>
          <w:tcPr>
            <w:tcW w:w="1560" w:type="dxa"/>
          </w:tcPr>
          <w:p w:rsidR="001D0C1E" w:rsidRPr="00435662" w:rsidRDefault="001D0C1E" w:rsidP="001D0C1E">
            <w:pPr>
              <w:rPr>
                <w:rFonts w:asciiTheme="minorHAnsi" w:hAnsiTheme="minorHAnsi" w:cstheme="minorHAnsi"/>
                <w:i/>
                <w:sz w:val="24"/>
                <w:szCs w:val="24"/>
              </w:rPr>
            </w:pPr>
            <w:r w:rsidRPr="00435662">
              <w:rPr>
                <w:rFonts w:asciiTheme="minorHAnsi" w:hAnsiTheme="minorHAnsi" w:cstheme="minorHAnsi"/>
                <w:i/>
                <w:sz w:val="24"/>
                <w:szCs w:val="24"/>
              </w:rPr>
              <w:t>£99 per week x 40 weeks = £3960</w:t>
            </w:r>
          </w:p>
        </w:tc>
        <w:tc>
          <w:tcPr>
            <w:tcW w:w="438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Monitoring of individual children’s emotional welfare through SDQs Half termly pastoral team meetings</w:t>
            </w:r>
          </w:p>
        </w:tc>
      </w:tr>
      <w:tr w:rsidR="001D0C1E" w:rsidRPr="00435662" w:rsidTr="001D0C1E">
        <w:trPr>
          <w:trHeight w:val="2241"/>
        </w:trPr>
        <w:tc>
          <w:tcPr>
            <w:tcW w:w="9310" w:type="dxa"/>
          </w:tcPr>
          <w:p w:rsidR="001D0C1E" w:rsidRPr="00435662" w:rsidRDefault="001D0C1E" w:rsidP="001D0C1E">
            <w:pPr>
              <w:rPr>
                <w:rFonts w:asciiTheme="minorHAnsi" w:eastAsia="Times New Roman" w:hAnsiTheme="minorHAnsi" w:cstheme="minorHAnsi"/>
                <w:sz w:val="24"/>
                <w:szCs w:val="24"/>
              </w:rPr>
            </w:pPr>
            <w:r w:rsidRPr="00435662">
              <w:rPr>
                <w:rFonts w:asciiTheme="minorHAnsi" w:eastAsia="Times New Roman" w:hAnsiTheme="minorHAnsi" w:cstheme="minorHAnsi"/>
                <w:sz w:val="24"/>
                <w:szCs w:val="24"/>
              </w:rPr>
              <w:t>An Inclusion Team comprising a non-class based teacher (0.6) and 2 Level 3 TAs (Pupil Premium funded) to provide 1:1 or small group teaching for target children who are making slow progress. (Other staff in this team are paid for with SEN funding.)</w:t>
            </w:r>
          </w:p>
          <w:p w:rsidR="001D0C1E" w:rsidRPr="00435662" w:rsidRDefault="001D0C1E" w:rsidP="001D0C1E">
            <w:pPr>
              <w:rPr>
                <w:rFonts w:asciiTheme="minorHAnsi" w:eastAsia="Times New Roman" w:hAnsiTheme="minorHAnsi" w:cstheme="minorHAnsi"/>
                <w:i/>
                <w:sz w:val="24"/>
                <w:szCs w:val="24"/>
              </w:rPr>
            </w:pPr>
            <w:r w:rsidRPr="00435662">
              <w:rPr>
                <w:rFonts w:asciiTheme="minorHAnsi" w:eastAsia="Times New Roman" w:hAnsiTheme="minorHAnsi" w:cstheme="minorHAnsi"/>
                <w:sz w:val="24"/>
                <w:szCs w:val="24"/>
              </w:rPr>
              <w:t>Teacher provides specialist teaching through Numbers Count programme</w:t>
            </w:r>
            <w:r w:rsidRPr="00435662">
              <w:rPr>
                <w:rFonts w:asciiTheme="minorHAnsi" w:eastAsia="Times New Roman" w:hAnsiTheme="minorHAnsi" w:cstheme="minorHAnsi"/>
                <w:i/>
                <w:sz w:val="24"/>
                <w:szCs w:val="24"/>
              </w:rPr>
              <w:t xml:space="preserve">. </w:t>
            </w:r>
          </w:p>
          <w:p w:rsidR="001D0C1E" w:rsidRPr="00435662" w:rsidRDefault="001D0C1E" w:rsidP="001D0C1E">
            <w:pPr>
              <w:rPr>
                <w:rFonts w:asciiTheme="minorHAnsi" w:eastAsia="Times New Roman" w:hAnsiTheme="minorHAnsi" w:cstheme="minorHAnsi"/>
                <w:sz w:val="24"/>
                <w:szCs w:val="24"/>
              </w:rPr>
            </w:pPr>
            <w:r w:rsidRPr="00435662">
              <w:rPr>
                <w:rFonts w:asciiTheme="minorHAnsi" w:eastAsia="Times New Roman" w:hAnsiTheme="minorHAnsi" w:cstheme="minorHAnsi"/>
                <w:sz w:val="24"/>
                <w:szCs w:val="24"/>
              </w:rPr>
              <w:t xml:space="preserve">Non class based deputy </w:t>
            </w:r>
            <w:proofErr w:type="spellStart"/>
            <w:r w:rsidRPr="00435662">
              <w:rPr>
                <w:rFonts w:asciiTheme="minorHAnsi" w:eastAsia="Times New Roman" w:hAnsiTheme="minorHAnsi" w:cstheme="minorHAnsi"/>
                <w:sz w:val="24"/>
                <w:szCs w:val="24"/>
              </w:rPr>
              <w:t>headteacher</w:t>
            </w:r>
            <w:proofErr w:type="spellEnd"/>
            <w:r w:rsidRPr="00435662">
              <w:rPr>
                <w:rFonts w:asciiTheme="minorHAnsi" w:eastAsia="Times New Roman" w:hAnsiTheme="minorHAnsi" w:cstheme="minorHAnsi"/>
                <w:sz w:val="24"/>
                <w:szCs w:val="24"/>
              </w:rPr>
              <w:t xml:space="preserve"> / inclusion leader – allocated time to focus on leadership of interventions, staff training, assessment of children and liaison with external agencies / professionals to remove barriers to learning for Pupil Premium children. </w:t>
            </w:r>
            <w:r w:rsidRPr="00435662">
              <w:rPr>
                <w:rFonts w:asciiTheme="minorHAnsi" w:hAnsiTheme="minorHAnsi" w:cstheme="minorHAnsi"/>
                <w:sz w:val="24"/>
                <w:szCs w:val="24"/>
              </w:rPr>
              <w:t>Evidenced based interventions</w:t>
            </w:r>
          </w:p>
          <w:p w:rsidR="001D0C1E" w:rsidRPr="00435662" w:rsidRDefault="0072777F" w:rsidP="0072777F">
            <w:pPr>
              <w:rPr>
                <w:rFonts w:asciiTheme="minorHAnsi" w:hAnsiTheme="minorHAnsi" w:cstheme="minorHAnsi"/>
                <w:sz w:val="24"/>
                <w:szCs w:val="24"/>
              </w:rPr>
            </w:pPr>
            <w:r w:rsidRPr="00435662">
              <w:rPr>
                <w:rFonts w:asciiTheme="minorHAnsi" w:hAnsiTheme="minorHAnsi" w:cstheme="minorHAnsi"/>
                <w:sz w:val="24"/>
                <w:szCs w:val="24"/>
              </w:rPr>
              <w:t>Programme of Inclusion Team and class based parent workshops to build good home school links, especially with hard to reach parents.  Improve parental invo</w:t>
            </w:r>
            <w:r>
              <w:rPr>
                <w:rFonts w:asciiTheme="minorHAnsi" w:hAnsiTheme="minorHAnsi" w:cstheme="minorHAnsi"/>
                <w:sz w:val="24"/>
                <w:szCs w:val="24"/>
              </w:rPr>
              <w:t>lvement in children’s learning – parent’s capacity to support learning at home.</w:t>
            </w:r>
          </w:p>
        </w:tc>
        <w:tc>
          <w:tcPr>
            <w:tcW w:w="1560" w:type="dxa"/>
          </w:tcPr>
          <w:p w:rsidR="001D0C1E" w:rsidRPr="00435662" w:rsidRDefault="001D0C1E" w:rsidP="001D0C1E">
            <w:pPr>
              <w:rPr>
                <w:rFonts w:asciiTheme="minorHAnsi" w:eastAsia="Times New Roman" w:hAnsiTheme="minorHAnsi" w:cstheme="minorHAnsi"/>
                <w:i/>
                <w:sz w:val="24"/>
                <w:szCs w:val="24"/>
              </w:rPr>
            </w:pPr>
            <w:r w:rsidRPr="00435662">
              <w:rPr>
                <w:rFonts w:asciiTheme="minorHAnsi" w:eastAsia="Times New Roman" w:hAnsiTheme="minorHAnsi" w:cstheme="minorHAnsi"/>
                <w:i/>
                <w:sz w:val="24"/>
                <w:szCs w:val="24"/>
              </w:rPr>
              <w:t>£85</w:t>
            </w:r>
            <w:r w:rsidR="00FA11C6">
              <w:rPr>
                <w:rFonts w:asciiTheme="minorHAnsi" w:eastAsia="Times New Roman" w:hAnsiTheme="minorHAnsi" w:cstheme="minorHAnsi"/>
                <w:i/>
                <w:sz w:val="24"/>
                <w:szCs w:val="24"/>
              </w:rPr>
              <w:t>0 for Numbers Count training+ £8</w:t>
            </w:r>
            <w:r w:rsidRPr="00435662">
              <w:rPr>
                <w:rFonts w:asciiTheme="minorHAnsi" w:eastAsia="Times New Roman" w:hAnsiTheme="minorHAnsi" w:cstheme="minorHAnsi"/>
                <w:i/>
                <w:sz w:val="24"/>
                <w:szCs w:val="24"/>
              </w:rPr>
              <w:t>3,144 staff salaries</w:t>
            </w:r>
          </w:p>
          <w:p w:rsidR="001D0C1E" w:rsidRPr="00435662" w:rsidRDefault="00FA11C6" w:rsidP="001D0C1E">
            <w:pPr>
              <w:rPr>
                <w:rFonts w:asciiTheme="minorHAnsi" w:hAnsiTheme="minorHAnsi" w:cstheme="minorHAnsi"/>
                <w:i/>
                <w:sz w:val="24"/>
                <w:szCs w:val="24"/>
              </w:rPr>
            </w:pPr>
            <w:r>
              <w:rPr>
                <w:rFonts w:asciiTheme="minorHAnsi" w:eastAsia="Times New Roman" w:hAnsiTheme="minorHAnsi" w:cstheme="minorHAnsi"/>
                <w:i/>
                <w:sz w:val="24"/>
                <w:szCs w:val="24"/>
              </w:rPr>
              <w:t>=£8</w:t>
            </w:r>
            <w:r w:rsidR="001D0C1E" w:rsidRPr="00435662">
              <w:rPr>
                <w:rFonts w:asciiTheme="minorHAnsi" w:eastAsia="Times New Roman" w:hAnsiTheme="minorHAnsi" w:cstheme="minorHAnsi"/>
                <w:i/>
                <w:sz w:val="24"/>
                <w:szCs w:val="24"/>
              </w:rPr>
              <w:t>3,994</w:t>
            </w:r>
            <w:r w:rsidR="00D74EFB">
              <w:rPr>
                <w:rFonts w:asciiTheme="minorHAnsi" w:eastAsia="Times New Roman" w:hAnsiTheme="minorHAnsi" w:cstheme="minorHAnsi"/>
                <w:i/>
                <w:sz w:val="24"/>
                <w:szCs w:val="24"/>
              </w:rPr>
              <w:t xml:space="preserve"> + £465 for resources</w:t>
            </w:r>
          </w:p>
        </w:tc>
        <w:tc>
          <w:tcPr>
            <w:tcW w:w="438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Pupil entry and exit data</w:t>
            </w:r>
          </w:p>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Observations of staff leading interventions</w:t>
            </w:r>
          </w:p>
        </w:tc>
      </w:tr>
      <w:tr w:rsidR="001D0C1E" w:rsidRPr="00435662" w:rsidTr="001369AB">
        <w:trPr>
          <w:trHeight w:val="1833"/>
        </w:trPr>
        <w:tc>
          <w:tcPr>
            <w:tcW w:w="931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Beanstalk Reading Programme - additional 1:1 reading for LAC children with trained volunteers. Parent reading volunteers – recruit parents and train them to read with targeted children in school.</w:t>
            </w:r>
          </w:p>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 xml:space="preserve">TA time for reading – ensure that PP children read regularly on a 1:1 basis.  </w:t>
            </w:r>
          </w:p>
          <w:p w:rsidR="001D0C1E" w:rsidRPr="001369AB"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PP children’s reading outcomes are significantly behind those of non PP children.  Additional reading will accelerate children’s progress</w:t>
            </w:r>
          </w:p>
        </w:tc>
        <w:tc>
          <w:tcPr>
            <w:tcW w:w="1560" w:type="dxa"/>
          </w:tcPr>
          <w:p w:rsidR="001D0C1E" w:rsidRPr="00435662" w:rsidRDefault="001D0C1E" w:rsidP="001D0C1E">
            <w:pPr>
              <w:rPr>
                <w:rFonts w:asciiTheme="minorHAnsi" w:eastAsia="Times New Roman" w:hAnsiTheme="minorHAnsi" w:cstheme="minorHAnsi"/>
                <w:i/>
                <w:sz w:val="24"/>
                <w:szCs w:val="24"/>
              </w:rPr>
            </w:pPr>
            <w:r w:rsidRPr="00435662">
              <w:rPr>
                <w:rFonts w:asciiTheme="minorHAnsi" w:hAnsiTheme="minorHAnsi" w:cstheme="minorHAnsi"/>
                <w:i/>
                <w:sz w:val="24"/>
                <w:szCs w:val="24"/>
              </w:rPr>
              <w:t>£642</w:t>
            </w:r>
          </w:p>
        </w:tc>
        <w:tc>
          <w:tcPr>
            <w:tcW w:w="438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Reading book bands increase.</w:t>
            </w:r>
          </w:p>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Observations of staff demonstrate</w:t>
            </w:r>
            <w:r>
              <w:rPr>
                <w:rFonts w:asciiTheme="minorHAnsi" w:hAnsiTheme="minorHAnsi" w:cstheme="minorHAnsi"/>
                <w:sz w:val="24"/>
                <w:szCs w:val="24"/>
              </w:rPr>
              <w:t xml:space="preserve"> </w:t>
            </w:r>
            <w:r w:rsidRPr="00435662">
              <w:rPr>
                <w:rFonts w:asciiTheme="minorHAnsi" w:hAnsiTheme="minorHAnsi" w:cstheme="minorHAnsi"/>
                <w:sz w:val="24"/>
                <w:szCs w:val="24"/>
              </w:rPr>
              <w:t>effective pract</w:t>
            </w:r>
            <w:r>
              <w:rPr>
                <w:rFonts w:asciiTheme="minorHAnsi" w:hAnsiTheme="minorHAnsi" w:cstheme="minorHAnsi"/>
                <w:sz w:val="24"/>
                <w:szCs w:val="24"/>
              </w:rPr>
              <w:t>ice</w:t>
            </w:r>
          </w:p>
        </w:tc>
      </w:tr>
      <w:tr w:rsidR="001D0C1E" w:rsidRPr="00435662" w:rsidTr="0072777F">
        <w:trPr>
          <w:trHeight w:val="1278"/>
        </w:trPr>
        <w:tc>
          <w:tcPr>
            <w:tcW w:w="9310" w:type="dxa"/>
          </w:tcPr>
          <w:p w:rsidR="001D0C1E" w:rsidRPr="00435662" w:rsidRDefault="001D0C1E" w:rsidP="001D0C1E">
            <w:pPr>
              <w:rPr>
                <w:rFonts w:asciiTheme="minorHAnsi" w:hAnsiTheme="minorHAnsi" w:cstheme="minorHAnsi"/>
                <w:sz w:val="24"/>
                <w:szCs w:val="24"/>
              </w:rPr>
            </w:pPr>
            <w:r w:rsidRPr="00435662">
              <w:rPr>
                <w:rFonts w:asciiTheme="minorHAnsi" w:eastAsia="Times New Roman" w:hAnsiTheme="minorHAnsi" w:cstheme="minorHAnsi"/>
                <w:sz w:val="24"/>
                <w:szCs w:val="24"/>
              </w:rPr>
              <w:t>Offer free breakfast club places to target PP children where there are issues with attendance, punctuality or welfare Attendance for these pupils is statistically lowest. Family worker and HT hold regular attendance panel meetings and make home visits if children’s attendance is poor / unexplained absence.</w:t>
            </w:r>
          </w:p>
        </w:tc>
        <w:tc>
          <w:tcPr>
            <w:tcW w:w="1560" w:type="dxa"/>
          </w:tcPr>
          <w:p w:rsidR="001D0C1E" w:rsidRPr="00435662" w:rsidRDefault="001D0C1E" w:rsidP="001D0C1E">
            <w:pPr>
              <w:rPr>
                <w:rFonts w:asciiTheme="minorHAnsi" w:hAnsiTheme="minorHAnsi" w:cstheme="minorHAnsi"/>
                <w:i/>
                <w:sz w:val="24"/>
                <w:szCs w:val="24"/>
              </w:rPr>
            </w:pPr>
            <w:r>
              <w:rPr>
                <w:rFonts w:asciiTheme="minorHAnsi" w:hAnsiTheme="minorHAnsi" w:cstheme="minorHAnsi"/>
                <w:i/>
                <w:sz w:val="24"/>
                <w:szCs w:val="24"/>
              </w:rPr>
              <w:t>£2000</w:t>
            </w:r>
          </w:p>
        </w:tc>
        <w:tc>
          <w:tcPr>
            <w:tcW w:w="4380" w:type="dxa"/>
          </w:tcPr>
          <w:p w:rsidR="001D0C1E" w:rsidRPr="00435662" w:rsidRDefault="001D0C1E" w:rsidP="001D0C1E">
            <w:pPr>
              <w:rPr>
                <w:rFonts w:asciiTheme="minorHAnsi" w:hAnsiTheme="minorHAnsi" w:cstheme="minorHAnsi"/>
                <w:sz w:val="24"/>
                <w:szCs w:val="24"/>
              </w:rPr>
            </w:pPr>
            <w:r w:rsidRPr="00435662">
              <w:rPr>
                <w:rFonts w:asciiTheme="minorHAnsi" w:hAnsiTheme="minorHAnsi" w:cstheme="minorHAnsi"/>
                <w:sz w:val="24"/>
                <w:szCs w:val="24"/>
              </w:rPr>
              <w:t>Monitoring of attendance figures for PP children. Reduced persistent absence</w:t>
            </w:r>
            <w:r w:rsidR="0072777F" w:rsidRPr="00435662">
              <w:rPr>
                <w:rFonts w:asciiTheme="minorHAnsi" w:hAnsiTheme="minorHAnsi" w:cstheme="minorHAnsi"/>
                <w:sz w:val="24"/>
                <w:szCs w:val="24"/>
              </w:rPr>
              <w:t xml:space="preserve"> Half termly attendance monitoring</w:t>
            </w:r>
          </w:p>
        </w:tc>
      </w:tr>
      <w:tr w:rsidR="001D0C1E" w:rsidRPr="00435662" w:rsidTr="0072777F">
        <w:trPr>
          <w:trHeight w:val="1835"/>
        </w:trPr>
        <w:tc>
          <w:tcPr>
            <w:tcW w:w="9310" w:type="dxa"/>
          </w:tcPr>
          <w:p w:rsidR="0072777F" w:rsidRPr="00435662" w:rsidRDefault="0072777F" w:rsidP="0072777F">
            <w:pPr>
              <w:rPr>
                <w:rFonts w:asciiTheme="minorHAnsi" w:hAnsiTheme="minorHAnsi" w:cstheme="minorHAnsi"/>
                <w:sz w:val="24"/>
                <w:szCs w:val="24"/>
              </w:rPr>
            </w:pPr>
            <w:r w:rsidRPr="00435662">
              <w:rPr>
                <w:rFonts w:asciiTheme="minorHAnsi" w:hAnsiTheme="minorHAnsi" w:cstheme="minorHAnsi"/>
                <w:sz w:val="24"/>
                <w:szCs w:val="24"/>
              </w:rPr>
              <w:t xml:space="preserve">Purchase an additional 5 Educational Psychologist visits. </w:t>
            </w:r>
          </w:p>
          <w:p w:rsidR="0072777F" w:rsidRPr="00435662" w:rsidRDefault="0072777F" w:rsidP="0072777F">
            <w:pPr>
              <w:rPr>
                <w:rFonts w:asciiTheme="minorHAnsi" w:hAnsiTheme="minorHAnsi" w:cstheme="minorHAnsi"/>
                <w:sz w:val="24"/>
                <w:szCs w:val="24"/>
              </w:rPr>
            </w:pPr>
            <w:r w:rsidRPr="00435662">
              <w:rPr>
                <w:rFonts w:asciiTheme="minorHAnsi" w:hAnsiTheme="minorHAnsi" w:cstheme="minorHAnsi"/>
                <w:sz w:val="24"/>
                <w:szCs w:val="24"/>
              </w:rPr>
              <w:t>Attainment and progress of PP pupils with SEND is below national expectation.</w:t>
            </w:r>
          </w:p>
          <w:p w:rsidR="001D0C1E" w:rsidRPr="00435662" w:rsidRDefault="0072777F" w:rsidP="0072777F">
            <w:pPr>
              <w:rPr>
                <w:rFonts w:asciiTheme="minorHAnsi" w:eastAsia="Times New Roman" w:hAnsiTheme="minorHAnsi" w:cstheme="minorHAnsi"/>
                <w:sz w:val="24"/>
                <w:szCs w:val="24"/>
              </w:rPr>
            </w:pPr>
            <w:r w:rsidRPr="00435662">
              <w:rPr>
                <w:rFonts w:asciiTheme="minorHAnsi" w:eastAsia="Times New Roman" w:hAnsiTheme="minorHAnsi" w:cstheme="minorHAnsi"/>
                <w:sz w:val="24"/>
                <w:szCs w:val="24"/>
              </w:rPr>
              <w:t>Some children have severe or complex special educational needs. Pupil premium children are disproportionately represented on the SEN register.  The school is provided with 5 Educational Psychology visits, but by supplementing this with an additional 5 visits, children can be assessed and their needs addressed more quickly</w:t>
            </w:r>
          </w:p>
        </w:tc>
        <w:tc>
          <w:tcPr>
            <w:tcW w:w="1560" w:type="dxa"/>
          </w:tcPr>
          <w:p w:rsidR="001D0C1E" w:rsidRDefault="0072777F" w:rsidP="001D0C1E">
            <w:pPr>
              <w:rPr>
                <w:rFonts w:asciiTheme="minorHAnsi" w:hAnsiTheme="minorHAnsi" w:cstheme="minorHAnsi"/>
                <w:i/>
                <w:sz w:val="24"/>
                <w:szCs w:val="24"/>
              </w:rPr>
            </w:pPr>
            <w:r w:rsidRPr="00435662">
              <w:rPr>
                <w:rFonts w:asciiTheme="minorHAnsi" w:hAnsiTheme="minorHAnsi" w:cstheme="minorHAnsi"/>
                <w:i/>
                <w:sz w:val="24"/>
                <w:szCs w:val="24"/>
              </w:rPr>
              <w:t>5 x £520 = £2600</w:t>
            </w:r>
          </w:p>
        </w:tc>
        <w:tc>
          <w:tcPr>
            <w:tcW w:w="4380" w:type="dxa"/>
          </w:tcPr>
          <w:p w:rsidR="001D0C1E" w:rsidRPr="00435662" w:rsidRDefault="0072777F" w:rsidP="001D0C1E">
            <w:pPr>
              <w:rPr>
                <w:rFonts w:asciiTheme="minorHAnsi" w:hAnsiTheme="minorHAnsi" w:cstheme="minorHAnsi"/>
                <w:sz w:val="24"/>
                <w:szCs w:val="24"/>
              </w:rPr>
            </w:pPr>
            <w:r w:rsidRPr="00435662">
              <w:rPr>
                <w:rFonts w:asciiTheme="minorHAnsi" w:hAnsiTheme="minorHAnsi" w:cstheme="minorHAnsi"/>
                <w:sz w:val="24"/>
                <w:szCs w:val="24"/>
              </w:rPr>
              <w:t>Monitoring of provision maps will show that EP advice has been implemented and had an impact on attainment.</w:t>
            </w:r>
          </w:p>
        </w:tc>
      </w:tr>
      <w:tr w:rsidR="0072777F" w:rsidRPr="00435662" w:rsidTr="0072777F">
        <w:trPr>
          <w:trHeight w:val="1267"/>
        </w:trPr>
        <w:tc>
          <w:tcPr>
            <w:tcW w:w="9310" w:type="dxa"/>
          </w:tcPr>
          <w:p w:rsidR="0072777F" w:rsidRPr="00435662" w:rsidRDefault="0072777F" w:rsidP="0072777F">
            <w:pPr>
              <w:rPr>
                <w:rFonts w:asciiTheme="minorHAnsi" w:hAnsiTheme="minorHAnsi" w:cstheme="minorHAnsi"/>
                <w:sz w:val="24"/>
                <w:szCs w:val="24"/>
              </w:rPr>
            </w:pPr>
            <w:r w:rsidRPr="00435662">
              <w:rPr>
                <w:rFonts w:asciiTheme="minorHAnsi" w:hAnsiTheme="minorHAnsi" w:cstheme="minorHAnsi"/>
                <w:sz w:val="24"/>
                <w:szCs w:val="24"/>
              </w:rPr>
              <w:t>Family Worker</w:t>
            </w:r>
            <w:r w:rsidR="00D74EFB">
              <w:rPr>
                <w:rFonts w:asciiTheme="minorHAnsi" w:hAnsiTheme="minorHAnsi" w:cstheme="minorHAnsi"/>
                <w:sz w:val="24"/>
                <w:szCs w:val="24"/>
              </w:rPr>
              <w:t xml:space="preserve"> and attendance officer </w:t>
            </w:r>
            <w:r w:rsidRPr="00435662">
              <w:rPr>
                <w:rFonts w:asciiTheme="minorHAnsi" w:hAnsiTheme="minorHAnsi" w:cstheme="minorHAnsi"/>
                <w:sz w:val="24"/>
                <w:szCs w:val="24"/>
              </w:rPr>
              <w:t xml:space="preserve">support to address issues including school readiness, parenting, welfare, engagement with school, attendance, parental mental abuse, </w:t>
            </w:r>
            <w:r w:rsidR="001369AB">
              <w:rPr>
                <w:rFonts w:asciiTheme="minorHAnsi" w:hAnsiTheme="minorHAnsi" w:cstheme="minorHAnsi"/>
                <w:sz w:val="24"/>
                <w:szCs w:val="24"/>
              </w:rPr>
              <w:t>debt and housing / homelessness,</w:t>
            </w:r>
            <w:r w:rsidRPr="00435662">
              <w:rPr>
                <w:rFonts w:asciiTheme="minorHAnsi" w:hAnsiTheme="minorHAnsi" w:cstheme="minorHAnsi"/>
                <w:sz w:val="24"/>
                <w:szCs w:val="24"/>
              </w:rPr>
              <w:t xml:space="preserve"> health, domestic</w:t>
            </w:r>
            <w:r>
              <w:rPr>
                <w:rFonts w:asciiTheme="minorHAnsi" w:hAnsiTheme="minorHAnsi" w:cstheme="minorHAnsi"/>
                <w:sz w:val="24"/>
                <w:szCs w:val="24"/>
              </w:rPr>
              <w:t>.</w:t>
            </w:r>
            <w:r w:rsidRPr="00435662">
              <w:rPr>
                <w:rFonts w:asciiTheme="minorHAnsi" w:hAnsiTheme="minorHAnsi" w:cstheme="minorHAnsi"/>
                <w:sz w:val="24"/>
                <w:szCs w:val="24"/>
              </w:rPr>
              <w:t xml:space="preserve"> Increasingly, family issues are impacting negatively on PP children’s attendance, behaviour and attainment.</w:t>
            </w:r>
          </w:p>
        </w:tc>
        <w:tc>
          <w:tcPr>
            <w:tcW w:w="1560" w:type="dxa"/>
          </w:tcPr>
          <w:p w:rsidR="0072777F" w:rsidRPr="00435662" w:rsidRDefault="0072777F" w:rsidP="001D0C1E">
            <w:pPr>
              <w:rPr>
                <w:rFonts w:asciiTheme="minorHAnsi" w:hAnsiTheme="minorHAnsi" w:cstheme="minorHAnsi"/>
                <w:i/>
                <w:sz w:val="24"/>
                <w:szCs w:val="24"/>
              </w:rPr>
            </w:pPr>
            <w:r w:rsidRPr="00435662">
              <w:rPr>
                <w:rFonts w:asciiTheme="minorHAnsi" w:hAnsiTheme="minorHAnsi" w:cstheme="minorHAnsi"/>
                <w:i/>
                <w:sz w:val="24"/>
                <w:szCs w:val="24"/>
              </w:rPr>
              <w:t>£25,957</w:t>
            </w:r>
            <w:r w:rsidR="00D74EFB">
              <w:rPr>
                <w:rFonts w:asciiTheme="minorHAnsi" w:hAnsiTheme="minorHAnsi" w:cstheme="minorHAnsi"/>
                <w:i/>
                <w:sz w:val="24"/>
                <w:szCs w:val="24"/>
              </w:rPr>
              <w:t xml:space="preserve"> + £1525 for uniform and £10,452 for attendance</w:t>
            </w:r>
          </w:p>
        </w:tc>
        <w:tc>
          <w:tcPr>
            <w:tcW w:w="4380" w:type="dxa"/>
          </w:tcPr>
          <w:p w:rsidR="0072777F" w:rsidRPr="00435662" w:rsidRDefault="0072777F" w:rsidP="001D0C1E">
            <w:pPr>
              <w:rPr>
                <w:rFonts w:asciiTheme="minorHAnsi" w:hAnsiTheme="minorHAnsi" w:cstheme="minorHAnsi"/>
                <w:sz w:val="24"/>
                <w:szCs w:val="24"/>
              </w:rPr>
            </w:pPr>
            <w:r w:rsidRPr="00435662">
              <w:rPr>
                <w:rFonts w:asciiTheme="minorHAnsi" w:hAnsiTheme="minorHAnsi" w:cstheme="minorHAnsi"/>
                <w:sz w:val="24"/>
                <w:szCs w:val="24"/>
              </w:rPr>
              <w:t>Early Help plan minutes evidence progress against actions identified for each family, leading to improved attendance and academic outcomes.</w:t>
            </w:r>
          </w:p>
        </w:tc>
      </w:tr>
      <w:tr w:rsidR="0072777F" w:rsidRPr="00435662" w:rsidTr="0072777F">
        <w:trPr>
          <w:trHeight w:val="1256"/>
        </w:trPr>
        <w:tc>
          <w:tcPr>
            <w:tcW w:w="9310" w:type="dxa"/>
          </w:tcPr>
          <w:p w:rsidR="0072777F" w:rsidRPr="00435662" w:rsidRDefault="0072777F" w:rsidP="0072777F">
            <w:pPr>
              <w:rPr>
                <w:rFonts w:asciiTheme="minorHAnsi" w:hAnsiTheme="minorHAnsi" w:cstheme="minorHAnsi"/>
                <w:sz w:val="24"/>
                <w:szCs w:val="24"/>
              </w:rPr>
            </w:pPr>
            <w:r w:rsidRPr="00435662">
              <w:rPr>
                <w:rFonts w:asciiTheme="minorHAnsi" w:hAnsiTheme="minorHAnsi" w:cstheme="minorHAnsi"/>
                <w:sz w:val="24"/>
                <w:szCs w:val="24"/>
              </w:rPr>
              <w:t xml:space="preserve">After school clubs focussed on supporting PP children – </w:t>
            </w:r>
            <w:proofErr w:type="spellStart"/>
            <w:r w:rsidRPr="00435662">
              <w:rPr>
                <w:rFonts w:asciiTheme="minorHAnsi" w:hAnsiTheme="minorHAnsi" w:cstheme="minorHAnsi"/>
                <w:sz w:val="24"/>
                <w:szCs w:val="24"/>
              </w:rPr>
              <w:t>eg</w:t>
            </w:r>
            <w:proofErr w:type="spellEnd"/>
            <w:r w:rsidRPr="00435662">
              <w:rPr>
                <w:rFonts w:asciiTheme="minorHAnsi" w:hAnsiTheme="minorHAnsi" w:cstheme="minorHAnsi"/>
                <w:sz w:val="24"/>
                <w:szCs w:val="24"/>
              </w:rPr>
              <w:t xml:space="preserve"> homework, reading, maths games,</w:t>
            </w:r>
            <w:r w:rsidR="00D74EFB">
              <w:rPr>
                <w:rFonts w:asciiTheme="minorHAnsi" w:hAnsiTheme="minorHAnsi" w:cstheme="minorHAnsi"/>
                <w:sz w:val="24"/>
                <w:szCs w:val="24"/>
              </w:rPr>
              <w:t xml:space="preserve"> music</w:t>
            </w:r>
            <w:r w:rsidRPr="00435662">
              <w:rPr>
                <w:rFonts w:asciiTheme="minorHAnsi" w:hAnsiTheme="minorHAnsi" w:cstheme="minorHAnsi"/>
                <w:sz w:val="24"/>
                <w:szCs w:val="24"/>
              </w:rPr>
              <w:t xml:space="preserve"> ICT. Parents’ capacity to support is limited for some PP children.  Additional staff support will redress this, leading to improved outcomes.</w:t>
            </w:r>
          </w:p>
          <w:p w:rsidR="0072777F" w:rsidRPr="00435662" w:rsidRDefault="0072777F" w:rsidP="0072777F">
            <w:pPr>
              <w:rPr>
                <w:rFonts w:asciiTheme="minorHAnsi" w:hAnsiTheme="minorHAnsi" w:cstheme="minorHAnsi"/>
                <w:sz w:val="24"/>
                <w:szCs w:val="24"/>
              </w:rPr>
            </w:pPr>
          </w:p>
        </w:tc>
        <w:tc>
          <w:tcPr>
            <w:tcW w:w="1560" w:type="dxa"/>
          </w:tcPr>
          <w:p w:rsidR="0072777F" w:rsidRPr="00435662" w:rsidRDefault="0072777F" w:rsidP="001D0C1E">
            <w:pPr>
              <w:rPr>
                <w:rFonts w:asciiTheme="minorHAnsi" w:hAnsiTheme="minorHAnsi" w:cstheme="minorHAnsi"/>
                <w:i/>
                <w:sz w:val="24"/>
                <w:szCs w:val="24"/>
              </w:rPr>
            </w:pPr>
            <w:r w:rsidRPr="00435662">
              <w:rPr>
                <w:rFonts w:asciiTheme="minorHAnsi" w:hAnsiTheme="minorHAnsi" w:cstheme="minorHAnsi"/>
                <w:i/>
                <w:sz w:val="24"/>
                <w:szCs w:val="24"/>
              </w:rPr>
              <w:t>8 staff x 1 hour per week x 30 weeks = £2640</w:t>
            </w:r>
            <w:r w:rsidR="00D74EFB">
              <w:rPr>
                <w:rFonts w:asciiTheme="minorHAnsi" w:hAnsiTheme="minorHAnsi" w:cstheme="minorHAnsi"/>
                <w:i/>
                <w:sz w:val="24"/>
                <w:szCs w:val="24"/>
              </w:rPr>
              <w:t xml:space="preserve"> + £4429 additional music</w:t>
            </w:r>
            <w:r w:rsidR="00FA11C6">
              <w:rPr>
                <w:rFonts w:asciiTheme="minorHAnsi" w:hAnsiTheme="minorHAnsi" w:cstheme="minorHAnsi"/>
                <w:i/>
                <w:sz w:val="24"/>
                <w:szCs w:val="24"/>
              </w:rPr>
              <w:t xml:space="preserve"> + IT In 2 Learn £1590</w:t>
            </w:r>
          </w:p>
        </w:tc>
        <w:tc>
          <w:tcPr>
            <w:tcW w:w="4380" w:type="dxa"/>
          </w:tcPr>
          <w:p w:rsidR="0072777F" w:rsidRPr="00435662" w:rsidRDefault="0072777F" w:rsidP="001D0C1E">
            <w:pPr>
              <w:rPr>
                <w:rFonts w:asciiTheme="minorHAnsi" w:hAnsiTheme="minorHAnsi" w:cstheme="minorHAnsi"/>
                <w:sz w:val="24"/>
                <w:szCs w:val="24"/>
              </w:rPr>
            </w:pPr>
          </w:p>
        </w:tc>
      </w:tr>
      <w:tr w:rsidR="0072777F" w:rsidRPr="00435662" w:rsidTr="0072777F">
        <w:trPr>
          <w:trHeight w:val="424"/>
        </w:trPr>
        <w:tc>
          <w:tcPr>
            <w:tcW w:w="9310" w:type="dxa"/>
          </w:tcPr>
          <w:p w:rsidR="0072777F" w:rsidRPr="00435662" w:rsidRDefault="0072777F" w:rsidP="0072777F">
            <w:pPr>
              <w:rPr>
                <w:rFonts w:asciiTheme="minorHAnsi" w:hAnsiTheme="minorHAnsi" w:cstheme="minorHAnsi"/>
                <w:sz w:val="24"/>
                <w:szCs w:val="24"/>
              </w:rPr>
            </w:pPr>
            <w:r>
              <w:rPr>
                <w:rFonts w:asciiTheme="minorHAnsi" w:hAnsiTheme="minorHAnsi" w:cstheme="minorHAnsi"/>
                <w:sz w:val="24"/>
                <w:szCs w:val="24"/>
              </w:rPr>
              <w:t>Total</w:t>
            </w:r>
          </w:p>
        </w:tc>
        <w:tc>
          <w:tcPr>
            <w:tcW w:w="1560" w:type="dxa"/>
          </w:tcPr>
          <w:p w:rsidR="0072777F" w:rsidRPr="00435662" w:rsidRDefault="00FA11C6" w:rsidP="001D0C1E">
            <w:pPr>
              <w:rPr>
                <w:rFonts w:asciiTheme="minorHAnsi" w:hAnsiTheme="minorHAnsi" w:cstheme="minorHAnsi"/>
                <w:i/>
                <w:sz w:val="24"/>
                <w:szCs w:val="24"/>
              </w:rPr>
            </w:pPr>
            <w:r>
              <w:rPr>
                <w:rFonts w:asciiTheme="minorHAnsi" w:hAnsiTheme="minorHAnsi" w:cstheme="minorHAnsi"/>
                <w:i/>
                <w:sz w:val="24"/>
                <w:szCs w:val="24"/>
              </w:rPr>
              <w:t>£254,420</w:t>
            </w:r>
          </w:p>
        </w:tc>
        <w:tc>
          <w:tcPr>
            <w:tcW w:w="4380" w:type="dxa"/>
          </w:tcPr>
          <w:p w:rsidR="0072777F" w:rsidRPr="00435662" w:rsidRDefault="0072777F" w:rsidP="001D0C1E">
            <w:pPr>
              <w:rPr>
                <w:rFonts w:asciiTheme="minorHAnsi" w:hAnsiTheme="minorHAnsi" w:cstheme="minorHAnsi"/>
                <w:sz w:val="24"/>
                <w:szCs w:val="24"/>
              </w:rPr>
            </w:pPr>
          </w:p>
        </w:tc>
      </w:tr>
    </w:tbl>
    <w:p w:rsidR="006A659E" w:rsidRDefault="006A659E" w:rsidP="00FA11C6">
      <w:pPr>
        <w:rPr>
          <w:b/>
          <w:sz w:val="20"/>
        </w:rPr>
      </w:pPr>
    </w:p>
    <w:sectPr w:rsidR="006A659E">
      <w:pgSz w:w="16840" w:h="11910" w:orient="landscape"/>
      <w:pgMar w:top="860" w:right="5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8716CDA"/>
    <w:multiLevelType w:val="hybridMultilevel"/>
    <w:tmpl w:val="701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9E"/>
    <w:rsid w:val="000C0144"/>
    <w:rsid w:val="001369AB"/>
    <w:rsid w:val="001A4CE4"/>
    <w:rsid w:val="001C01AC"/>
    <w:rsid w:val="001D0C1E"/>
    <w:rsid w:val="00234BE8"/>
    <w:rsid w:val="00435662"/>
    <w:rsid w:val="00641615"/>
    <w:rsid w:val="00645989"/>
    <w:rsid w:val="00693985"/>
    <w:rsid w:val="006A659E"/>
    <w:rsid w:val="0072777F"/>
    <w:rsid w:val="00913785"/>
    <w:rsid w:val="00B81D4A"/>
    <w:rsid w:val="00B95091"/>
    <w:rsid w:val="00D74EFB"/>
    <w:rsid w:val="00EA7110"/>
    <w:rsid w:val="00FA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B9408-543E-453E-A21F-A6467331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5989"/>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682"/>
    </w:pPr>
  </w:style>
  <w:style w:type="table" w:styleId="TableGrid">
    <w:name w:val="Table Grid"/>
    <w:basedOn w:val="TableNormal"/>
    <w:uiPriority w:val="59"/>
    <w:rsid w:val="0064161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RMBC</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Helen Vyse</cp:lastModifiedBy>
  <cp:revision>2</cp:revision>
  <dcterms:created xsi:type="dcterms:W3CDTF">2019-05-04T10:41:00Z</dcterms:created>
  <dcterms:modified xsi:type="dcterms:W3CDTF">2019-05-04T10:41:00Z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Acrobat PDFMaker 11 for Word</vt:lpwstr>
  </property>
  <property fmtid="{D5CDD505-2E9C-101B-9397-08002B2CF9AE}" pid="4" name="LastSaved">
    <vt:filetime>2019-03-27T00:00:00Z</vt:filetime>
  </property>
</Properties>
</file>